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5" w:rsidRPr="00AD104F" w:rsidRDefault="00A15225" w:rsidP="00A15225">
      <w:pPr>
        <w:pStyle w:val="a9"/>
        <w:tabs>
          <w:tab w:val="left" w:pos="708"/>
        </w:tabs>
        <w:ind w:left="142" w:firstLine="425"/>
      </w:pPr>
      <w:r w:rsidRPr="00AD104F">
        <w:t xml:space="preserve">Администрации муниципального образования </w:t>
      </w:r>
    </w:p>
    <w:p w:rsidR="00A15225" w:rsidRPr="00AD104F" w:rsidRDefault="00A15225" w:rsidP="00A15225">
      <w:pPr>
        <w:pStyle w:val="a9"/>
        <w:tabs>
          <w:tab w:val="left" w:pos="708"/>
        </w:tabs>
        <w:ind w:left="142" w:firstLine="425"/>
      </w:pPr>
      <w:proofErr w:type="spellStart"/>
      <w:r w:rsidRPr="00AD104F">
        <w:t>Беляевский</w:t>
      </w:r>
      <w:proofErr w:type="spellEnd"/>
      <w:r w:rsidRPr="00AD104F">
        <w:t xml:space="preserve"> район Оренбургской области</w:t>
      </w:r>
    </w:p>
    <w:p w:rsidR="00A15225" w:rsidRPr="00AD104F" w:rsidRDefault="00A15225" w:rsidP="00A15225">
      <w:pPr>
        <w:pStyle w:val="a9"/>
        <w:tabs>
          <w:tab w:val="left" w:pos="708"/>
        </w:tabs>
        <w:ind w:left="142" w:firstLine="425"/>
      </w:pPr>
      <w:r w:rsidRPr="00AD104F">
        <w:t xml:space="preserve">Отдел образования, опеки и попечительства </w:t>
      </w:r>
    </w:p>
    <w:p w:rsidR="00A15225" w:rsidRPr="00AD104F" w:rsidRDefault="00A15225" w:rsidP="00A15225">
      <w:pPr>
        <w:pStyle w:val="a9"/>
        <w:tabs>
          <w:tab w:val="left" w:pos="708"/>
        </w:tabs>
        <w:ind w:left="142" w:firstLine="425"/>
      </w:pPr>
      <w:r w:rsidRPr="00AD104F">
        <w:t xml:space="preserve"> «</w:t>
      </w:r>
      <w:r>
        <w:t xml:space="preserve"> 30 </w:t>
      </w:r>
      <w:r w:rsidRPr="00AD104F">
        <w:t xml:space="preserve">» </w:t>
      </w:r>
      <w:r>
        <w:t>сентября 2019</w:t>
      </w:r>
      <w:r w:rsidRPr="00AD104F">
        <w:t xml:space="preserve"> г. №</w:t>
      </w:r>
      <w:r>
        <w:t xml:space="preserve">11 </w:t>
      </w:r>
    </w:p>
    <w:p w:rsidR="00732057" w:rsidRPr="00B16EC0" w:rsidRDefault="00732057" w:rsidP="00A15225">
      <w:pPr>
        <w:spacing w:line="240" w:lineRule="atLeast"/>
        <w:jc w:val="both"/>
        <w:rPr>
          <w:sz w:val="24"/>
          <w:szCs w:val="24"/>
        </w:rPr>
      </w:pPr>
    </w:p>
    <w:p w:rsidR="00732057" w:rsidRPr="0028476C" w:rsidRDefault="00732057" w:rsidP="00732057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28476C">
        <w:rPr>
          <w:sz w:val="24"/>
          <w:szCs w:val="24"/>
        </w:rPr>
        <w:t>Аналитическая справка</w:t>
      </w:r>
    </w:p>
    <w:p w:rsidR="00732057" w:rsidRPr="0028476C" w:rsidRDefault="00732057" w:rsidP="00732057">
      <w:pPr>
        <w:pStyle w:val="30"/>
        <w:shd w:val="clear" w:color="auto" w:fill="auto"/>
        <w:spacing w:before="0" w:after="0" w:line="240" w:lineRule="auto"/>
        <w:ind w:left="-142" w:right="20"/>
        <w:rPr>
          <w:sz w:val="24"/>
          <w:szCs w:val="24"/>
        </w:rPr>
      </w:pPr>
      <w:r w:rsidRPr="0028476C">
        <w:rPr>
          <w:sz w:val="24"/>
          <w:szCs w:val="24"/>
        </w:rPr>
        <w:t xml:space="preserve">о результатах  входной мониторинговой </w:t>
      </w:r>
      <w:proofErr w:type="gramStart"/>
      <w:r w:rsidRPr="0028476C">
        <w:rPr>
          <w:sz w:val="24"/>
          <w:szCs w:val="24"/>
        </w:rPr>
        <w:t>работы</w:t>
      </w:r>
      <w:proofErr w:type="gramEnd"/>
      <w:r w:rsidRPr="0028476C">
        <w:rPr>
          <w:sz w:val="24"/>
          <w:szCs w:val="24"/>
        </w:rPr>
        <w:t xml:space="preserve">   по математике</w:t>
      </w:r>
      <w:r w:rsidRPr="0028476C">
        <w:rPr>
          <w:sz w:val="24"/>
          <w:szCs w:val="24"/>
        </w:rPr>
        <w:br/>
        <w:t xml:space="preserve">обучающихся 5-х классов </w:t>
      </w:r>
      <w:r w:rsidRPr="0028476C">
        <w:rPr>
          <w:bCs w:val="0"/>
          <w:sz w:val="24"/>
          <w:szCs w:val="24"/>
        </w:rPr>
        <w:t xml:space="preserve">общеобразовательных организаций </w:t>
      </w:r>
      <w:proofErr w:type="spellStart"/>
      <w:r w:rsidRPr="0028476C">
        <w:rPr>
          <w:sz w:val="24"/>
          <w:szCs w:val="24"/>
        </w:rPr>
        <w:t>Беляевского</w:t>
      </w:r>
      <w:proofErr w:type="spellEnd"/>
      <w:r w:rsidRPr="0028476C">
        <w:rPr>
          <w:sz w:val="24"/>
          <w:szCs w:val="24"/>
        </w:rPr>
        <w:t xml:space="preserve"> района</w:t>
      </w:r>
    </w:p>
    <w:p w:rsidR="00732057" w:rsidRPr="0028476C" w:rsidRDefault="00732057" w:rsidP="00732057">
      <w:pPr>
        <w:spacing w:after="0" w:line="240" w:lineRule="auto"/>
        <w:ind w:firstLine="760"/>
        <w:jc w:val="center"/>
        <w:rPr>
          <w:rFonts w:ascii="Times New Roman" w:hAnsi="Times New Roman" w:cs="Times New Roman"/>
          <w:sz w:val="24"/>
          <w:szCs w:val="24"/>
        </w:rPr>
      </w:pPr>
    </w:p>
    <w:p w:rsidR="00732057" w:rsidRPr="0028476C" w:rsidRDefault="00732057" w:rsidP="007320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76C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Оренбургской области «О реализации регионального мониторинга качества образования в 2019-2020 учебном году»  </w:t>
      </w:r>
      <w:r w:rsidRPr="002847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8476C">
        <w:rPr>
          <w:rFonts w:ascii="Times New Roman" w:hAnsi="Times New Roman" w:cs="Times New Roman"/>
          <w:sz w:val="24"/>
          <w:szCs w:val="24"/>
        </w:rPr>
        <w:t xml:space="preserve">29.08.2019 № 01-21/1749,  в соответствии с графиком проведения контрольных срезов знаний обучающихся общеобразовательных организаций области на 2019-2020 учебный год проведена входная мониторинговая работа по математике для обучающихся 5-х классов школ 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района с использованием единых контрольно-измерительных материалов, разработанных специалистами государственного бюджетного учреждения «Региональный</w:t>
      </w:r>
      <w:proofErr w:type="gramEnd"/>
      <w:r w:rsidRPr="0028476C">
        <w:rPr>
          <w:rFonts w:ascii="Times New Roman" w:hAnsi="Times New Roman" w:cs="Times New Roman"/>
          <w:sz w:val="24"/>
          <w:szCs w:val="24"/>
        </w:rPr>
        <w:t xml:space="preserve"> центр развития образования Оренбургской области».</w:t>
      </w:r>
    </w:p>
    <w:p w:rsidR="00732057" w:rsidRPr="0028476C" w:rsidRDefault="00732057" w:rsidP="00732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57" w:rsidRPr="0028476C" w:rsidRDefault="00732057" w:rsidP="007320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 xml:space="preserve">Контроль осуществлялся в целях преемственности основного общего и среднего общего образования, реализации региональной системы оценки качества образования, повышения ответственности педагогов за результаты своего труда, а также определения уровня подготовки  обучающихся 5-х классов по математике на начало учебного года, выявление типичных пробелов в </w:t>
      </w:r>
      <w:proofErr w:type="gramStart"/>
      <w:r w:rsidRPr="0028476C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28476C">
        <w:rPr>
          <w:rFonts w:ascii="Times New Roman" w:hAnsi="Times New Roman" w:cs="Times New Roman"/>
          <w:sz w:val="24"/>
          <w:szCs w:val="24"/>
        </w:rPr>
        <w:t xml:space="preserve"> обучающихся с целью организации работы по их ликвидации. </w:t>
      </w:r>
    </w:p>
    <w:p w:rsidR="00732057" w:rsidRPr="0028476C" w:rsidRDefault="00732057" w:rsidP="00732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57" w:rsidRPr="0028476C" w:rsidRDefault="00732057" w:rsidP="007320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i/>
          <w:iCs/>
          <w:sz w:val="24"/>
          <w:szCs w:val="24"/>
        </w:rPr>
        <w:t>Сроки проведения: 24</w:t>
      </w:r>
      <w:r w:rsidRPr="0028476C">
        <w:rPr>
          <w:rFonts w:ascii="Times New Roman" w:hAnsi="Times New Roman" w:cs="Times New Roman"/>
          <w:i/>
          <w:sz w:val="24"/>
          <w:szCs w:val="24"/>
        </w:rPr>
        <w:t>.09.2019 г.</w:t>
      </w:r>
    </w:p>
    <w:p w:rsidR="00732057" w:rsidRPr="0028476C" w:rsidRDefault="00732057" w:rsidP="007320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A15225" w:rsidRPr="00AE5112" w:rsidRDefault="00732057" w:rsidP="00A1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 xml:space="preserve">По итогам проведения  ВКР  по математике были получены следующие результаты. </w:t>
      </w:r>
      <w:proofErr w:type="gramStart"/>
      <w:r w:rsidRPr="0028476C">
        <w:rPr>
          <w:rFonts w:ascii="Times New Roman" w:hAnsi="Times New Roman" w:cs="Times New Roman"/>
          <w:sz w:val="24"/>
          <w:szCs w:val="24"/>
        </w:rPr>
        <w:t>Всего во входной контрольной работе по математике приняли участие 162 обучающихся 5-х классов из 179, что составило 90,5</w:t>
      </w:r>
      <w:r w:rsidRPr="0028476C">
        <w:rPr>
          <w:rFonts w:ascii="Times New Roman" w:hAnsi="Times New Roman" w:cs="Times New Roman"/>
          <w:bCs/>
          <w:color w:val="000000"/>
          <w:sz w:val="24"/>
          <w:szCs w:val="24"/>
        </w:rPr>
        <w:t>%.</w:t>
      </w:r>
      <w:r w:rsidR="00A15225" w:rsidRPr="00A15225">
        <w:rPr>
          <w:rFonts w:ascii="Times New Roman" w:hAnsi="Times New Roman" w:cs="Times New Roman"/>
          <w:sz w:val="24"/>
          <w:szCs w:val="24"/>
        </w:rPr>
        <w:t xml:space="preserve"> </w:t>
      </w:r>
      <w:r w:rsidR="00A15225" w:rsidRPr="00C516DE">
        <w:rPr>
          <w:rFonts w:ascii="Times New Roman" w:hAnsi="Times New Roman" w:cs="Times New Roman"/>
          <w:sz w:val="24"/>
          <w:szCs w:val="24"/>
        </w:rPr>
        <w:t>С</w:t>
      </w:r>
      <w:r w:rsidR="00A15225">
        <w:rPr>
          <w:rFonts w:ascii="Times New Roman" w:hAnsi="Times New Roman" w:cs="Times New Roman"/>
          <w:sz w:val="24"/>
          <w:szCs w:val="24"/>
        </w:rPr>
        <w:t xml:space="preserve"> данной работой  справились  148 обучающих</w:t>
      </w:r>
      <w:r w:rsidR="00A15225" w:rsidRPr="00C516DE">
        <w:rPr>
          <w:rFonts w:ascii="Times New Roman" w:hAnsi="Times New Roman" w:cs="Times New Roman"/>
          <w:sz w:val="24"/>
          <w:szCs w:val="24"/>
        </w:rPr>
        <w:t>ся, поэтому п</w:t>
      </w:r>
      <w:r w:rsidR="00A15225">
        <w:rPr>
          <w:rFonts w:ascii="Times New Roman" w:hAnsi="Times New Roman" w:cs="Times New Roman"/>
          <w:sz w:val="24"/>
          <w:szCs w:val="24"/>
        </w:rPr>
        <w:t xml:space="preserve">роцент успеваемости составил 91,46 </w:t>
      </w:r>
      <w:r w:rsidR="00A15225" w:rsidRPr="00C516DE">
        <w:rPr>
          <w:rFonts w:ascii="Times New Roman" w:hAnsi="Times New Roman" w:cs="Times New Roman"/>
          <w:sz w:val="24"/>
          <w:szCs w:val="24"/>
        </w:rPr>
        <w:t xml:space="preserve">%. Процент качественно обученных школьников, получивших </w:t>
      </w:r>
      <w:r w:rsidR="00A15225">
        <w:rPr>
          <w:rFonts w:ascii="Times New Roman" w:hAnsi="Times New Roman" w:cs="Times New Roman"/>
          <w:sz w:val="24"/>
          <w:szCs w:val="24"/>
        </w:rPr>
        <w:t xml:space="preserve">отметки «4» и «5», составил  72,22 </w:t>
      </w:r>
      <w:r w:rsidR="00A15225" w:rsidRPr="00AE5112">
        <w:rPr>
          <w:rFonts w:ascii="Times New Roman" w:hAnsi="Times New Roman" w:cs="Times New Roman"/>
          <w:sz w:val="24"/>
          <w:szCs w:val="24"/>
        </w:rPr>
        <w:t>%. Максимальный балл за работу –</w:t>
      </w:r>
      <w:r w:rsidR="00837D8E" w:rsidRPr="00AE5112">
        <w:rPr>
          <w:rFonts w:ascii="Times New Roman" w:hAnsi="Times New Roman" w:cs="Times New Roman"/>
          <w:sz w:val="24"/>
          <w:szCs w:val="24"/>
        </w:rPr>
        <w:t>10</w:t>
      </w:r>
      <w:r w:rsidR="00A15225" w:rsidRPr="00AE5112">
        <w:rPr>
          <w:rFonts w:ascii="Times New Roman" w:hAnsi="Times New Roman" w:cs="Times New Roman"/>
          <w:sz w:val="24"/>
          <w:szCs w:val="24"/>
        </w:rPr>
        <w:t xml:space="preserve"> , минимальный балл  составил 2 балла, средний балл по району – </w:t>
      </w:r>
      <w:r w:rsidR="001243B5">
        <w:rPr>
          <w:rFonts w:ascii="Times New Roman" w:hAnsi="Times New Roman" w:cs="Times New Roman"/>
          <w:sz w:val="24"/>
          <w:szCs w:val="24"/>
        </w:rPr>
        <w:t xml:space="preserve">3,8 </w:t>
      </w:r>
      <w:r w:rsidR="00A15225" w:rsidRPr="00AE5112">
        <w:rPr>
          <w:rFonts w:ascii="Times New Roman" w:hAnsi="Times New Roman" w:cs="Times New Roman"/>
          <w:sz w:val="24"/>
          <w:szCs w:val="24"/>
        </w:rPr>
        <w:t xml:space="preserve"> балла.</w:t>
      </w:r>
      <w:proofErr w:type="gramEnd"/>
    </w:p>
    <w:p w:rsidR="00A15225" w:rsidRPr="00AE5112" w:rsidRDefault="00A15225" w:rsidP="00837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112">
        <w:rPr>
          <w:rFonts w:ascii="Times New Roman" w:hAnsi="Times New Roman" w:cs="Times New Roman"/>
          <w:sz w:val="24"/>
          <w:szCs w:val="24"/>
        </w:rPr>
        <w:t>В ходе анализа было проведено сравнение результатов входной контрольной работы  по математике  за 2018 год  и входной контрольной работы по математике за 2019 год</w:t>
      </w:r>
      <w:proofErr w:type="gramStart"/>
      <w:r w:rsidRPr="00AE511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32057" w:rsidRPr="00A15225" w:rsidRDefault="00732057" w:rsidP="00A15225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057" w:rsidRPr="0028476C" w:rsidRDefault="00732057" w:rsidP="00732057">
      <w:pPr>
        <w:spacing w:after="0" w:line="240" w:lineRule="auto"/>
        <w:ind w:firstLine="760"/>
        <w:jc w:val="right"/>
        <w:rPr>
          <w:rFonts w:ascii="Times New Roman" w:hAnsi="Times New Roman" w:cs="Times New Roman"/>
          <w:sz w:val="24"/>
          <w:szCs w:val="24"/>
        </w:rPr>
      </w:pPr>
    </w:p>
    <w:p w:rsidR="00732057" w:rsidRPr="0028476C" w:rsidRDefault="00732057" w:rsidP="00732057">
      <w:pPr>
        <w:spacing w:after="0" w:line="240" w:lineRule="auto"/>
        <w:ind w:firstLine="760"/>
        <w:jc w:val="right"/>
        <w:rPr>
          <w:rFonts w:ascii="Times New Roman" w:hAnsi="Times New Roman" w:cs="Times New Roman"/>
          <w:sz w:val="24"/>
          <w:szCs w:val="24"/>
        </w:rPr>
      </w:pPr>
    </w:p>
    <w:p w:rsidR="00732057" w:rsidRPr="0028476C" w:rsidRDefault="00732057" w:rsidP="00732057">
      <w:pPr>
        <w:spacing w:after="0" w:line="240" w:lineRule="auto"/>
        <w:ind w:firstLine="760"/>
        <w:jc w:val="right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Таблица 1</w:t>
      </w:r>
    </w:p>
    <w:p w:rsidR="00732057" w:rsidRPr="0028476C" w:rsidRDefault="00732057" w:rsidP="007320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6C">
        <w:rPr>
          <w:rFonts w:ascii="Times New Roman" w:hAnsi="Times New Roman" w:cs="Times New Roman"/>
          <w:b/>
          <w:sz w:val="24"/>
          <w:szCs w:val="24"/>
        </w:rPr>
        <w:t>Результаты входной контрольной работы по математике</w:t>
      </w:r>
    </w:p>
    <w:p w:rsidR="00732057" w:rsidRPr="0028476C" w:rsidRDefault="00732057" w:rsidP="007320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6C">
        <w:rPr>
          <w:rFonts w:ascii="Times New Roman" w:hAnsi="Times New Roman" w:cs="Times New Roman"/>
          <w:b/>
          <w:sz w:val="24"/>
          <w:szCs w:val="24"/>
        </w:rPr>
        <w:t xml:space="preserve">обучающихся 5-х классов общеобразовательных организаций </w:t>
      </w:r>
      <w:proofErr w:type="spellStart"/>
      <w:r w:rsidRPr="0028476C">
        <w:rPr>
          <w:rFonts w:ascii="Times New Roman" w:hAnsi="Times New Roman" w:cs="Times New Roman"/>
          <w:b/>
          <w:sz w:val="24"/>
          <w:szCs w:val="24"/>
        </w:rPr>
        <w:t>Беляевского</w:t>
      </w:r>
      <w:proofErr w:type="spellEnd"/>
      <w:r w:rsidRPr="0028476C">
        <w:rPr>
          <w:rFonts w:ascii="Times New Roman" w:hAnsi="Times New Roman" w:cs="Times New Roman"/>
          <w:b/>
          <w:sz w:val="24"/>
          <w:szCs w:val="24"/>
        </w:rPr>
        <w:t xml:space="preserve"> района в сравнении с 2018г.</w:t>
      </w:r>
    </w:p>
    <w:tbl>
      <w:tblPr>
        <w:tblpPr w:leftFromText="180" w:rightFromText="180" w:vertAnchor="text" w:horzAnchor="page" w:tblpX="652" w:tblpY="187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559"/>
        <w:gridCol w:w="1701"/>
        <w:gridCol w:w="708"/>
        <w:gridCol w:w="709"/>
        <w:gridCol w:w="709"/>
        <w:gridCol w:w="709"/>
        <w:gridCol w:w="992"/>
        <w:gridCol w:w="1309"/>
        <w:gridCol w:w="1134"/>
      </w:tblGrid>
      <w:tr w:rsidR="00732057" w:rsidRPr="0028476C" w:rsidTr="00E94F75">
        <w:trPr>
          <w:trHeight w:val="1137"/>
        </w:trPr>
        <w:tc>
          <w:tcPr>
            <w:tcW w:w="1135" w:type="dxa"/>
            <w:vMerge w:val="restart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01" w:type="dxa"/>
            <w:vMerge w:val="restart"/>
          </w:tcPr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выполняв</w:t>
            </w:r>
            <w:proofErr w:type="gramEnd"/>
          </w:p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835" w:type="dxa"/>
            <w:gridSpan w:val="4"/>
          </w:tcPr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, получивших соответствующую отметку</w:t>
            </w:r>
          </w:p>
        </w:tc>
        <w:tc>
          <w:tcPr>
            <w:tcW w:w="992" w:type="dxa"/>
            <w:vMerge w:val="restart"/>
          </w:tcPr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 % «2»</w:t>
            </w:r>
          </w:p>
        </w:tc>
        <w:tc>
          <w:tcPr>
            <w:tcW w:w="1309" w:type="dxa"/>
            <w:vMerge w:val="restart"/>
          </w:tcPr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732057" w:rsidRPr="0028476C" w:rsidRDefault="00732057" w:rsidP="00E9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 % «4» и«5»</w:t>
            </w:r>
          </w:p>
        </w:tc>
        <w:tc>
          <w:tcPr>
            <w:tcW w:w="1134" w:type="dxa"/>
            <w:vMerge w:val="restart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«риска»/ процент обучающихся</w:t>
            </w:r>
          </w:p>
        </w:tc>
      </w:tr>
      <w:tr w:rsidR="00732057" w:rsidRPr="0028476C" w:rsidTr="00E94F75">
        <w:trPr>
          <w:trHeight w:val="609"/>
        </w:trPr>
        <w:tc>
          <w:tcPr>
            <w:tcW w:w="1135" w:type="dxa"/>
            <w:vMerge/>
            <w:vAlign w:val="center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57" w:rsidRPr="0028476C" w:rsidTr="00E94F75">
        <w:trPr>
          <w:trHeight w:val="591"/>
        </w:trPr>
        <w:tc>
          <w:tcPr>
            <w:tcW w:w="1135" w:type="dxa"/>
          </w:tcPr>
          <w:p w:rsidR="00732057" w:rsidRPr="0028476C" w:rsidRDefault="00837D8E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ВКР </w:t>
            </w:r>
            <w:r w:rsidR="00732057" w:rsidRPr="0028476C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59" w:type="dxa"/>
            <w:vAlign w:val="center"/>
          </w:tcPr>
          <w:p w:rsidR="00732057" w:rsidRPr="0028476C" w:rsidRDefault="00732057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  <w:vAlign w:val="center"/>
          </w:tcPr>
          <w:p w:rsidR="00732057" w:rsidRPr="0028476C" w:rsidRDefault="00732057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vAlign w:val="center"/>
          </w:tcPr>
          <w:p w:rsidR="00732057" w:rsidRPr="0028476C" w:rsidRDefault="00732057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32057" w:rsidRPr="0028476C" w:rsidRDefault="00732057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32057" w:rsidRPr="0028476C" w:rsidRDefault="00732057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732057" w:rsidRPr="0028476C" w:rsidRDefault="00732057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732057" w:rsidRPr="0028476C" w:rsidRDefault="00732057" w:rsidP="00E9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309" w:type="dxa"/>
            <w:vAlign w:val="center"/>
          </w:tcPr>
          <w:p w:rsidR="00732057" w:rsidRPr="0028476C" w:rsidRDefault="00732057" w:rsidP="00E9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</w:p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13,93%</w:t>
            </w:r>
          </w:p>
        </w:tc>
      </w:tr>
      <w:tr w:rsidR="00732057" w:rsidRPr="0028476C" w:rsidTr="00E94F75">
        <w:trPr>
          <w:trHeight w:val="591"/>
        </w:trPr>
        <w:tc>
          <w:tcPr>
            <w:tcW w:w="1135" w:type="dxa"/>
          </w:tcPr>
          <w:p w:rsidR="00732057" w:rsidRPr="0028476C" w:rsidRDefault="00837D8E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ВКР </w:t>
            </w:r>
            <w:r w:rsidR="00E94F75" w:rsidRPr="002847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32057" w:rsidRPr="002847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732057" w:rsidRPr="0028476C" w:rsidRDefault="00E94F75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  <w:vAlign w:val="center"/>
          </w:tcPr>
          <w:p w:rsidR="00732057" w:rsidRPr="0028476C" w:rsidRDefault="00E94F75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vAlign w:val="center"/>
          </w:tcPr>
          <w:p w:rsidR="00732057" w:rsidRPr="0028476C" w:rsidRDefault="00E94F75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32057" w:rsidRPr="0028476C" w:rsidRDefault="00E94F75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732057" w:rsidRPr="0028476C" w:rsidRDefault="00E94F75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732057" w:rsidRPr="0028476C" w:rsidRDefault="00E94F75" w:rsidP="00E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732057" w:rsidRPr="0028476C" w:rsidRDefault="00E94F75" w:rsidP="00E9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8,64</w:t>
            </w:r>
          </w:p>
        </w:tc>
        <w:tc>
          <w:tcPr>
            <w:tcW w:w="1309" w:type="dxa"/>
            <w:vAlign w:val="center"/>
          </w:tcPr>
          <w:p w:rsidR="00732057" w:rsidRPr="0028476C" w:rsidRDefault="00E94F75" w:rsidP="00E9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72,22</w:t>
            </w:r>
          </w:p>
        </w:tc>
        <w:tc>
          <w:tcPr>
            <w:tcW w:w="1134" w:type="dxa"/>
          </w:tcPr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</w:p>
          <w:p w:rsidR="00732057" w:rsidRPr="0028476C" w:rsidRDefault="00732057" w:rsidP="00E9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12,96%</w:t>
            </w:r>
          </w:p>
        </w:tc>
      </w:tr>
    </w:tbl>
    <w:p w:rsidR="00732057" w:rsidRPr="0028476C" w:rsidRDefault="00732057" w:rsidP="007320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F75" w:rsidRPr="0028476C" w:rsidRDefault="00E94F75" w:rsidP="00E94F75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Диаграмма №1</w:t>
      </w:r>
    </w:p>
    <w:p w:rsidR="00E94F75" w:rsidRPr="0028476C" w:rsidRDefault="00E94F75" w:rsidP="00E94F75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94F75" w:rsidRPr="0028476C" w:rsidRDefault="00E94F75" w:rsidP="00E94F75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4F75" w:rsidRPr="0028476C" w:rsidRDefault="00E94F75" w:rsidP="00E94F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F75" w:rsidRPr="0028476C" w:rsidRDefault="00E94F75" w:rsidP="00E94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F75" w:rsidRPr="0028476C" w:rsidRDefault="00E94F75" w:rsidP="00E94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 xml:space="preserve">Из таблицы и диаграммы видно, что </w:t>
      </w:r>
      <w:r w:rsidR="00972825" w:rsidRPr="0028476C">
        <w:rPr>
          <w:rFonts w:ascii="Times New Roman" w:hAnsi="Times New Roman" w:cs="Times New Roman"/>
          <w:sz w:val="24"/>
          <w:szCs w:val="24"/>
        </w:rPr>
        <w:t>в 2019</w:t>
      </w:r>
      <w:r w:rsidR="00837D8E">
        <w:rPr>
          <w:rFonts w:ascii="Times New Roman" w:hAnsi="Times New Roman" w:cs="Times New Roman"/>
          <w:sz w:val="24"/>
          <w:szCs w:val="24"/>
        </w:rPr>
        <w:t xml:space="preserve"> </w:t>
      </w:r>
      <w:r w:rsidR="00972825" w:rsidRPr="0028476C">
        <w:rPr>
          <w:rFonts w:ascii="Times New Roman" w:hAnsi="Times New Roman" w:cs="Times New Roman"/>
          <w:sz w:val="24"/>
          <w:szCs w:val="24"/>
        </w:rPr>
        <w:t xml:space="preserve">году </w:t>
      </w:r>
      <w:r w:rsidR="00837D8E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28476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37D8E">
        <w:rPr>
          <w:rFonts w:ascii="Times New Roman" w:hAnsi="Times New Roman" w:cs="Times New Roman"/>
          <w:sz w:val="24"/>
          <w:szCs w:val="24"/>
        </w:rPr>
        <w:t>я</w:t>
      </w:r>
      <w:r w:rsidRPr="0028476C">
        <w:rPr>
          <w:rFonts w:ascii="Times New Roman" w:hAnsi="Times New Roman" w:cs="Times New Roman"/>
          <w:sz w:val="24"/>
          <w:szCs w:val="24"/>
        </w:rPr>
        <w:t xml:space="preserve"> двоек небольшой и составляет </w:t>
      </w:r>
      <w:r w:rsidR="00972825" w:rsidRPr="0028476C">
        <w:rPr>
          <w:rFonts w:ascii="Times New Roman" w:hAnsi="Times New Roman" w:cs="Times New Roman"/>
          <w:sz w:val="24"/>
          <w:szCs w:val="24"/>
        </w:rPr>
        <w:t>8,64</w:t>
      </w:r>
      <w:r w:rsidRPr="0028476C">
        <w:rPr>
          <w:rFonts w:ascii="Times New Roman" w:hAnsi="Times New Roman" w:cs="Times New Roman"/>
          <w:sz w:val="24"/>
          <w:szCs w:val="24"/>
        </w:rPr>
        <w:t xml:space="preserve">%, </w:t>
      </w:r>
      <w:r w:rsidR="00972825" w:rsidRPr="0028476C">
        <w:rPr>
          <w:rFonts w:ascii="Times New Roman" w:hAnsi="Times New Roman" w:cs="Times New Roman"/>
          <w:sz w:val="24"/>
          <w:szCs w:val="24"/>
        </w:rPr>
        <w:t>но по сравнению с прошлым годом хуже на 1,24%,</w:t>
      </w:r>
      <w:r w:rsidRPr="0028476C">
        <w:rPr>
          <w:rFonts w:ascii="Times New Roman" w:hAnsi="Times New Roman" w:cs="Times New Roman"/>
          <w:sz w:val="24"/>
          <w:szCs w:val="24"/>
        </w:rPr>
        <w:t>а процент  качества выполнения работы составляет</w:t>
      </w:r>
      <w:r w:rsidR="00837D8E">
        <w:rPr>
          <w:rFonts w:ascii="Times New Roman" w:hAnsi="Times New Roman" w:cs="Times New Roman"/>
          <w:sz w:val="24"/>
          <w:szCs w:val="24"/>
        </w:rPr>
        <w:t xml:space="preserve"> </w:t>
      </w:r>
      <w:r w:rsidR="00972825" w:rsidRPr="0028476C">
        <w:rPr>
          <w:rFonts w:ascii="Times New Roman" w:hAnsi="Times New Roman" w:cs="Times New Roman"/>
          <w:sz w:val="24"/>
          <w:szCs w:val="24"/>
        </w:rPr>
        <w:t xml:space="preserve">72,22%, что также по сравнению с прошлым годом хуже на </w:t>
      </w:r>
      <w:r w:rsidRPr="0028476C">
        <w:rPr>
          <w:rFonts w:ascii="Times New Roman" w:hAnsi="Times New Roman" w:cs="Times New Roman"/>
          <w:sz w:val="24"/>
          <w:szCs w:val="24"/>
        </w:rPr>
        <w:t xml:space="preserve"> </w:t>
      </w:r>
      <w:r w:rsidR="00972825" w:rsidRPr="0028476C">
        <w:rPr>
          <w:rFonts w:ascii="Times New Roman" w:hAnsi="Times New Roman" w:cs="Times New Roman"/>
          <w:sz w:val="24"/>
          <w:szCs w:val="24"/>
        </w:rPr>
        <w:t>6,58</w:t>
      </w:r>
      <w:r w:rsidRPr="0028476C">
        <w:rPr>
          <w:rFonts w:ascii="Times New Roman" w:hAnsi="Times New Roman" w:cs="Times New Roman"/>
          <w:sz w:val="24"/>
          <w:szCs w:val="24"/>
        </w:rPr>
        <w:t>%</w:t>
      </w:r>
    </w:p>
    <w:p w:rsidR="0028476C" w:rsidRPr="0028476C" w:rsidRDefault="00E94F75" w:rsidP="000A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Рассмотрим более подробно рейтинговый ряд по положительным результатам входного  контрольного среза.  Показатель процента «4» и  «5»  по району составляет 7</w:t>
      </w:r>
      <w:r w:rsidR="00972825" w:rsidRPr="0028476C">
        <w:rPr>
          <w:rFonts w:ascii="Times New Roman" w:hAnsi="Times New Roman" w:cs="Times New Roman"/>
          <w:sz w:val="24"/>
          <w:szCs w:val="24"/>
        </w:rPr>
        <w:t>2,22</w:t>
      </w:r>
      <w:r w:rsidRPr="0028476C">
        <w:rPr>
          <w:rFonts w:ascii="Times New Roman" w:hAnsi="Times New Roman" w:cs="Times New Roman"/>
          <w:sz w:val="24"/>
          <w:szCs w:val="24"/>
        </w:rPr>
        <w:t>%.  Из 19 школ 1</w:t>
      </w:r>
      <w:r w:rsidR="00771992" w:rsidRPr="0028476C">
        <w:rPr>
          <w:rFonts w:ascii="Times New Roman" w:hAnsi="Times New Roman" w:cs="Times New Roman"/>
          <w:sz w:val="24"/>
          <w:szCs w:val="24"/>
        </w:rPr>
        <w:t>1</w:t>
      </w:r>
      <w:r w:rsidRPr="0028476C">
        <w:rPr>
          <w:rFonts w:ascii="Times New Roman" w:hAnsi="Times New Roman" w:cs="Times New Roman"/>
          <w:sz w:val="24"/>
          <w:szCs w:val="24"/>
        </w:rPr>
        <w:t xml:space="preserve">  школ имеют показатель выше районного уровня.  Высокий показатель «4» и «5» показывают </w:t>
      </w:r>
      <w:r w:rsidR="00972825" w:rsidRPr="0028476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72825" w:rsidRPr="0028476C"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 w:rsidR="00972825" w:rsidRPr="0028476C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="00972825" w:rsidRPr="0028476C">
        <w:rPr>
          <w:rFonts w:ascii="Times New Roman" w:hAnsi="Times New Roman" w:cs="Times New Roman"/>
          <w:sz w:val="24"/>
          <w:szCs w:val="24"/>
        </w:rPr>
        <w:t>Буранчинская</w:t>
      </w:r>
      <w:proofErr w:type="spellEnd"/>
      <w:r w:rsidR="00972825" w:rsidRPr="0028476C">
        <w:rPr>
          <w:rFonts w:ascii="Times New Roman" w:hAnsi="Times New Roman" w:cs="Times New Roman"/>
          <w:sz w:val="24"/>
          <w:szCs w:val="24"/>
        </w:rPr>
        <w:t xml:space="preserve"> ООШ»</w:t>
      </w:r>
      <w:r w:rsidR="00020E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0EC9">
        <w:rPr>
          <w:rFonts w:ascii="Times New Roman" w:hAnsi="Times New Roman" w:cs="Times New Roman"/>
          <w:sz w:val="24"/>
          <w:szCs w:val="24"/>
        </w:rPr>
        <w:t>Бекмухамбетова</w:t>
      </w:r>
      <w:proofErr w:type="spellEnd"/>
      <w:r w:rsidR="00020EC9">
        <w:rPr>
          <w:rFonts w:ascii="Times New Roman" w:hAnsi="Times New Roman" w:cs="Times New Roman"/>
          <w:sz w:val="24"/>
          <w:szCs w:val="24"/>
        </w:rPr>
        <w:t xml:space="preserve"> Ж.К.)</w:t>
      </w:r>
      <w:r w:rsidR="00972825" w:rsidRPr="0028476C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="00972825" w:rsidRPr="0028476C">
        <w:rPr>
          <w:rFonts w:ascii="Times New Roman" w:hAnsi="Times New Roman" w:cs="Times New Roman"/>
          <w:sz w:val="24"/>
          <w:szCs w:val="24"/>
        </w:rPr>
        <w:t>Гирьяльская</w:t>
      </w:r>
      <w:proofErr w:type="spellEnd"/>
      <w:r w:rsidR="00972825" w:rsidRPr="0028476C"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 w:rsidR="00972825" w:rsidRPr="0028476C">
        <w:rPr>
          <w:rFonts w:ascii="Times New Roman" w:hAnsi="Times New Roman" w:cs="Times New Roman"/>
          <w:sz w:val="24"/>
          <w:szCs w:val="24"/>
        </w:rPr>
        <w:t>»</w:t>
      </w:r>
      <w:r w:rsidR="00020EC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A195D">
        <w:rPr>
          <w:rFonts w:ascii="Times New Roman" w:hAnsi="Times New Roman" w:cs="Times New Roman"/>
          <w:sz w:val="24"/>
          <w:szCs w:val="24"/>
        </w:rPr>
        <w:t>Горланова</w:t>
      </w:r>
      <w:proofErr w:type="spellEnd"/>
      <w:r w:rsidR="000A195D">
        <w:rPr>
          <w:rFonts w:ascii="Times New Roman" w:hAnsi="Times New Roman" w:cs="Times New Roman"/>
          <w:sz w:val="24"/>
          <w:szCs w:val="24"/>
        </w:rPr>
        <w:t xml:space="preserve"> В.В</w:t>
      </w:r>
      <w:r w:rsidR="00020EC9">
        <w:rPr>
          <w:rFonts w:ascii="Times New Roman" w:hAnsi="Times New Roman" w:cs="Times New Roman"/>
          <w:sz w:val="24"/>
          <w:szCs w:val="24"/>
        </w:rPr>
        <w:t>.)</w:t>
      </w:r>
      <w:r w:rsidR="00972825" w:rsidRPr="0028476C">
        <w:rPr>
          <w:rFonts w:ascii="Times New Roman" w:hAnsi="Times New Roman" w:cs="Times New Roman"/>
          <w:sz w:val="24"/>
          <w:szCs w:val="24"/>
        </w:rPr>
        <w:t>, МБОУ «Донская ООШ»</w:t>
      </w:r>
      <w:r w:rsidR="00020E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0EC9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="00020EC9">
        <w:rPr>
          <w:rFonts w:ascii="Times New Roman" w:hAnsi="Times New Roman" w:cs="Times New Roman"/>
          <w:sz w:val="24"/>
          <w:szCs w:val="24"/>
        </w:rPr>
        <w:t xml:space="preserve"> И.Н.)</w:t>
      </w:r>
      <w:r w:rsidR="00972825" w:rsidRPr="0028476C">
        <w:rPr>
          <w:rFonts w:ascii="Times New Roman" w:hAnsi="Times New Roman" w:cs="Times New Roman"/>
          <w:sz w:val="24"/>
          <w:szCs w:val="24"/>
        </w:rPr>
        <w:t>, МБОУ «Междуреченская ООШ»</w:t>
      </w:r>
      <w:r w:rsidR="00837D8E">
        <w:rPr>
          <w:rFonts w:ascii="Times New Roman" w:hAnsi="Times New Roman" w:cs="Times New Roman"/>
          <w:sz w:val="24"/>
          <w:szCs w:val="24"/>
        </w:rPr>
        <w:t xml:space="preserve"> (Павлова С.В.)</w:t>
      </w:r>
      <w:r w:rsidR="00972825" w:rsidRPr="0028476C">
        <w:rPr>
          <w:rFonts w:ascii="Times New Roman" w:hAnsi="Times New Roman" w:cs="Times New Roman"/>
          <w:sz w:val="24"/>
          <w:szCs w:val="24"/>
        </w:rPr>
        <w:t>,</w:t>
      </w:r>
      <w:r w:rsidRPr="0028476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СОШ» 5а класс</w:t>
      </w:r>
      <w:r w:rsidR="00020E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0EC9">
        <w:rPr>
          <w:rFonts w:ascii="Times New Roman" w:hAnsi="Times New Roman" w:cs="Times New Roman"/>
          <w:sz w:val="24"/>
          <w:szCs w:val="24"/>
        </w:rPr>
        <w:t>Рываева</w:t>
      </w:r>
      <w:proofErr w:type="spellEnd"/>
      <w:r w:rsidR="00020EC9">
        <w:rPr>
          <w:rFonts w:ascii="Times New Roman" w:hAnsi="Times New Roman" w:cs="Times New Roman"/>
          <w:sz w:val="24"/>
          <w:szCs w:val="24"/>
        </w:rPr>
        <w:t xml:space="preserve"> Л.В.)</w:t>
      </w:r>
      <w:r w:rsidR="00972825" w:rsidRPr="0028476C">
        <w:rPr>
          <w:rFonts w:ascii="Times New Roman" w:hAnsi="Times New Roman" w:cs="Times New Roman"/>
          <w:sz w:val="24"/>
          <w:szCs w:val="24"/>
        </w:rPr>
        <w:t>.</w:t>
      </w:r>
      <w:r w:rsidRPr="0028476C">
        <w:rPr>
          <w:rFonts w:ascii="Times New Roman" w:hAnsi="Times New Roman" w:cs="Times New Roman"/>
          <w:sz w:val="24"/>
          <w:szCs w:val="24"/>
        </w:rPr>
        <w:t xml:space="preserve"> Низкий показатель процента положительных оценок показали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 w:rsidRPr="0028476C">
        <w:rPr>
          <w:rFonts w:ascii="Times New Roman" w:hAnsi="Times New Roman" w:cs="Times New Roman"/>
          <w:sz w:val="24"/>
          <w:szCs w:val="24"/>
        </w:rPr>
        <w:t>»</w:t>
      </w:r>
      <w:r w:rsidR="000A19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195D">
        <w:rPr>
          <w:rFonts w:ascii="Times New Roman" w:hAnsi="Times New Roman" w:cs="Times New Roman"/>
          <w:sz w:val="24"/>
          <w:szCs w:val="24"/>
        </w:rPr>
        <w:t xml:space="preserve"> (Волкова А.С)</w:t>
      </w:r>
      <w:r w:rsidR="00972825" w:rsidRPr="0028476C">
        <w:rPr>
          <w:rFonts w:ascii="Times New Roman" w:hAnsi="Times New Roman" w:cs="Times New Roman"/>
          <w:sz w:val="24"/>
          <w:szCs w:val="24"/>
        </w:rPr>
        <w:t xml:space="preserve"> - 0% и МБОУ «Дубенская ООШ»</w:t>
      </w:r>
      <w:r w:rsidR="000A19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195D">
        <w:rPr>
          <w:rFonts w:ascii="Times New Roman" w:hAnsi="Times New Roman" w:cs="Times New Roman"/>
          <w:sz w:val="24"/>
          <w:szCs w:val="24"/>
        </w:rPr>
        <w:t>Кульбаева</w:t>
      </w:r>
      <w:proofErr w:type="spellEnd"/>
      <w:r w:rsidR="000A195D">
        <w:rPr>
          <w:rFonts w:ascii="Times New Roman" w:hAnsi="Times New Roman" w:cs="Times New Roman"/>
          <w:sz w:val="24"/>
          <w:szCs w:val="24"/>
        </w:rPr>
        <w:t xml:space="preserve"> А.К)</w:t>
      </w:r>
      <w:r w:rsidR="00972825" w:rsidRPr="0028476C">
        <w:rPr>
          <w:rFonts w:ascii="Times New Roman" w:hAnsi="Times New Roman" w:cs="Times New Roman"/>
          <w:sz w:val="24"/>
          <w:szCs w:val="24"/>
        </w:rPr>
        <w:t xml:space="preserve"> - 20%</w:t>
      </w:r>
      <w:r w:rsidRPr="0028476C">
        <w:rPr>
          <w:rFonts w:ascii="Times New Roman" w:hAnsi="Times New Roman" w:cs="Times New Roman"/>
          <w:sz w:val="24"/>
          <w:szCs w:val="24"/>
        </w:rPr>
        <w:t>.</w:t>
      </w:r>
    </w:p>
    <w:p w:rsidR="00771992" w:rsidRPr="0028476C" w:rsidRDefault="00771992" w:rsidP="0077199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476C">
        <w:rPr>
          <w:rFonts w:ascii="Times New Roman" w:hAnsi="Times New Roman" w:cs="Times New Roman"/>
          <w:sz w:val="24"/>
          <w:szCs w:val="24"/>
        </w:rPr>
        <w:t>Таблица№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771992" w:rsidRPr="0028476C" w:rsidRDefault="00771992" w:rsidP="0077199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6C">
        <w:rPr>
          <w:rFonts w:ascii="Times New Roman" w:hAnsi="Times New Roman" w:cs="Times New Roman"/>
          <w:b/>
          <w:sz w:val="24"/>
          <w:szCs w:val="24"/>
        </w:rPr>
        <w:t>Рейтинговый ряд ОО с лучшими показателями процента «4» и «5»</w:t>
      </w:r>
    </w:p>
    <w:p w:rsidR="00771992" w:rsidRPr="0028476C" w:rsidRDefault="00771992" w:rsidP="0077199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6C">
        <w:rPr>
          <w:rFonts w:ascii="Times New Roman" w:hAnsi="Times New Roman" w:cs="Times New Roman"/>
          <w:b/>
          <w:sz w:val="24"/>
          <w:szCs w:val="24"/>
        </w:rPr>
        <w:t>по математике обучающихся 5-х классов ОО</w:t>
      </w:r>
    </w:p>
    <w:tbl>
      <w:tblPr>
        <w:tblW w:w="10633" w:type="dxa"/>
        <w:tblInd w:w="-176" w:type="dxa"/>
        <w:tblLayout w:type="fixed"/>
        <w:tblLook w:val="00A0"/>
      </w:tblPr>
      <w:tblGrid>
        <w:gridCol w:w="578"/>
        <w:gridCol w:w="2399"/>
        <w:gridCol w:w="993"/>
        <w:gridCol w:w="992"/>
        <w:gridCol w:w="637"/>
        <w:gridCol w:w="638"/>
        <w:gridCol w:w="638"/>
        <w:gridCol w:w="638"/>
        <w:gridCol w:w="993"/>
        <w:gridCol w:w="1134"/>
        <w:gridCol w:w="993"/>
      </w:tblGrid>
      <w:tr w:rsidR="00771992" w:rsidRPr="0028476C" w:rsidTr="00214B69">
        <w:trPr>
          <w:trHeight w:val="6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</w:t>
            </w:r>
            <w:proofErr w:type="gram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"2"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"риска"               </w:t>
            </w: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spell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1992" w:rsidRPr="0028476C" w:rsidTr="00214B69">
        <w:trPr>
          <w:trHeight w:val="45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Буранчинская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Гирьяльская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"Донская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«Междуреченская ООШ»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 w:rsidP="00C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 w:rsidP="00C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 w:rsidP="00C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 w:rsidP="00C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 w:rsidP="00C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 w:rsidP="00C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CF4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CF4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C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5а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Буртинская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5в класс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анаталапская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 w:rsidP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992" w:rsidRPr="0028476C" w:rsidTr="000A19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992" w:rsidRPr="0028476C" w:rsidRDefault="00771992" w:rsidP="000A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"Ключевская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92" w:rsidRPr="0028476C" w:rsidRDefault="0077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A195D" w:rsidRDefault="000A195D" w:rsidP="000A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F4EBD" w:rsidRDefault="000A195D" w:rsidP="000A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BD" w:rsidRPr="0028476C">
        <w:rPr>
          <w:rFonts w:ascii="Times New Roman" w:hAnsi="Times New Roman" w:cs="Times New Roman"/>
          <w:sz w:val="24"/>
          <w:szCs w:val="24"/>
        </w:rPr>
        <w:t>Диаграмма №2</w:t>
      </w:r>
    </w:p>
    <w:p w:rsidR="000A195D" w:rsidRPr="0028476C" w:rsidRDefault="000A195D" w:rsidP="000A1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EEA" w:rsidRPr="0028476C" w:rsidRDefault="00D86EEA" w:rsidP="000A195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4EBD" w:rsidRPr="0028476C" w:rsidRDefault="00CF4EBD" w:rsidP="000A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5D" w:rsidRDefault="000A195D" w:rsidP="000A1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95D" w:rsidRDefault="000A195D" w:rsidP="000A1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95D" w:rsidRDefault="000A195D" w:rsidP="000A1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EEA" w:rsidRPr="0028476C" w:rsidRDefault="00CF4EBD" w:rsidP="000A1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Из таблицы и диаграммы можно отметить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Буранчинская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Гирьяльская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ООШ», МБОУ «Донская ООШ», МБОУ «Междуреченская ООШ» процент качества выполнения входной мониторинговой работы, у которых, составляет 100%</w:t>
      </w:r>
    </w:p>
    <w:p w:rsidR="00CF4EBD" w:rsidRPr="0028476C" w:rsidRDefault="00CF4EBD" w:rsidP="000A19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Рассмотрим рейтинговый ряд по показателю процента двоек. Показатель процента</w:t>
      </w:r>
    </w:p>
    <w:p w:rsidR="00CF4EBD" w:rsidRPr="0028476C" w:rsidRDefault="00CF4EBD" w:rsidP="000A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двоек  выше районного (</w:t>
      </w:r>
      <w:r w:rsidR="00D86EEA" w:rsidRPr="0028476C">
        <w:rPr>
          <w:rFonts w:ascii="Times New Roman" w:hAnsi="Times New Roman" w:cs="Times New Roman"/>
          <w:sz w:val="24"/>
          <w:szCs w:val="24"/>
        </w:rPr>
        <w:t>8,64</w:t>
      </w:r>
      <w:r w:rsidRPr="0028476C">
        <w:rPr>
          <w:rFonts w:ascii="Times New Roman" w:hAnsi="Times New Roman" w:cs="Times New Roman"/>
          <w:sz w:val="24"/>
          <w:szCs w:val="24"/>
        </w:rPr>
        <w:t xml:space="preserve">%)  в  </w:t>
      </w:r>
      <w:r w:rsidR="00D86EEA" w:rsidRPr="0028476C">
        <w:rPr>
          <w:rFonts w:ascii="Times New Roman" w:hAnsi="Times New Roman" w:cs="Times New Roman"/>
          <w:sz w:val="24"/>
          <w:szCs w:val="24"/>
        </w:rPr>
        <w:t>7</w:t>
      </w:r>
      <w:r w:rsidRPr="0028476C">
        <w:rPr>
          <w:rFonts w:ascii="Times New Roman" w:hAnsi="Times New Roman" w:cs="Times New Roman"/>
          <w:sz w:val="24"/>
          <w:szCs w:val="24"/>
        </w:rPr>
        <w:t xml:space="preserve"> школах.</w:t>
      </w:r>
    </w:p>
    <w:p w:rsidR="00973D14" w:rsidRPr="0028476C" w:rsidRDefault="00973D14" w:rsidP="00CF4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D14" w:rsidRPr="0028476C" w:rsidRDefault="00973D14" w:rsidP="00973D14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973D14" w:rsidRPr="0028476C" w:rsidRDefault="00973D14" w:rsidP="00973D1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6C">
        <w:rPr>
          <w:rFonts w:ascii="Times New Roman" w:hAnsi="Times New Roman" w:cs="Times New Roman"/>
          <w:b/>
          <w:sz w:val="24"/>
          <w:szCs w:val="24"/>
        </w:rPr>
        <w:t>Рейтинговый ряд ОО с высоким показателем процента двоек</w:t>
      </w:r>
    </w:p>
    <w:p w:rsidR="00973D14" w:rsidRPr="0028476C" w:rsidRDefault="00973D14" w:rsidP="00973D1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6C">
        <w:rPr>
          <w:rFonts w:ascii="Times New Roman" w:hAnsi="Times New Roman" w:cs="Times New Roman"/>
          <w:b/>
          <w:sz w:val="24"/>
          <w:szCs w:val="24"/>
        </w:rPr>
        <w:t>по математике обучающихся 5-х классов ОО</w:t>
      </w:r>
    </w:p>
    <w:tbl>
      <w:tblPr>
        <w:tblW w:w="10773" w:type="dxa"/>
        <w:tblLayout w:type="fixed"/>
        <w:tblLook w:val="00A0"/>
      </w:tblPr>
      <w:tblGrid>
        <w:gridCol w:w="425"/>
        <w:gridCol w:w="2410"/>
        <w:gridCol w:w="993"/>
        <w:gridCol w:w="992"/>
        <w:gridCol w:w="637"/>
        <w:gridCol w:w="638"/>
        <w:gridCol w:w="638"/>
        <w:gridCol w:w="638"/>
        <w:gridCol w:w="993"/>
        <w:gridCol w:w="1275"/>
        <w:gridCol w:w="1134"/>
      </w:tblGrid>
      <w:tr w:rsidR="00973D14" w:rsidRPr="0028476C" w:rsidTr="00973D14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</w:t>
            </w:r>
            <w:proofErr w:type="gramEnd"/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"2"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"риска"               </w:t>
            </w: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spell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D14" w:rsidRPr="0028476C" w:rsidTr="00973D14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D14" w:rsidRPr="0028476C" w:rsidTr="00973D1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лабайтальская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3D14" w:rsidRPr="0028476C" w:rsidTr="00973D1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«Днепровская СОШ»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3D14" w:rsidRPr="0028476C" w:rsidTr="00973D1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«Рождественская ООШ»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D14" w:rsidRPr="0028476C" w:rsidTr="00973D1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Карагачская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D14" w:rsidRPr="0028476C" w:rsidTr="00973D1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Бурлыкская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D14" w:rsidRPr="0028476C" w:rsidTr="00973D1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5б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D14" w:rsidRPr="0028476C" w:rsidTr="00973D1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D14" w:rsidRPr="0028476C" w:rsidRDefault="00973D14" w:rsidP="004E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 w:rsidP="004E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</w:t>
            </w:r>
            <w:proofErr w:type="spellEnd"/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D14" w:rsidRPr="0028476C" w:rsidRDefault="0097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4F75" w:rsidRPr="0028476C" w:rsidRDefault="00E94F75" w:rsidP="00E94F75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14B69" w:rsidRPr="0028476C" w:rsidRDefault="00214B69" w:rsidP="00214B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F75" w:rsidRPr="0028476C" w:rsidRDefault="00214B69" w:rsidP="002847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Диаграмма №3</w:t>
      </w:r>
    </w:p>
    <w:p w:rsidR="00E94F75" w:rsidRPr="0028476C" w:rsidRDefault="00E94F75" w:rsidP="00E94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1A0" w:rsidRPr="0028476C" w:rsidRDefault="00214B69" w:rsidP="00214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195D" w:rsidRDefault="000A195D" w:rsidP="000A195D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14B69" w:rsidRDefault="0028476C" w:rsidP="000A195D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Из таблицы  и диаграммы видно, что во всех школах, кроме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ООШ» процент успеваемости выполнения работы выше 50%. Но в данной рейтинговой таблице</w:t>
      </w:r>
      <w:r w:rsidRPr="0028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76C">
        <w:rPr>
          <w:rFonts w:ascii="Times New Roman" w:hAnsi="Times New Roman" w:cs="Times New Roman"/>
          <w:sz w:val="24"/>
          <w:szCs w:val="24"/>
        </w:rPr>
        <w:t>с высоким показателем процента двоек второй год повторяются школы: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ООШ»</w:t>
      </w:r>
      <w:r w:rsidR="000A195D">
        <w:rPr>
          <w:rFonts w:ascii="Times New Roman" w:hAnsi="Times New Roman" w:cs="Times New Roman"/>
          <w:sz w:val="24"/>
          <w:szCs w:val="24"/>
        </w:rPr>
        <w:t xml:space="preserve"> (Волкова А.С.)</w:t>
      </w:r>
      <w:r w:rsidRPr="0028476C">
        <w:rPr>
          <w:rFonts w:ascii="Times New Roman" w:hAnsi="Times New Roman" w:cs="Times New Roman"/>
          <w:sz w:val="24"/>
          <w:szCs w:val="24"/>
        </w:rPr>
        <w:t>, МБОУ «Рождественская ООШ»</w:t>
      </w:r>
      <w:r w:rsidR="000A19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195D">
        <w:rPr>
          <w:rFonts w:ascii="Times New Roman" w:hAnsi="Times New Roman" w:cs="Times New Roman"/>
          <w:sz w:val="24"/>
          <w:szCs w:val="24"/>
        </w:rPr>
        <w:t>Мосиненко</w:t>
      </w:r>
      <w:proofErr w:type="spellEnd"/>
      <w:r w:rsidR="000A195D">
        <w:rPr>
          <w:rFonts w:ascii="Times New Roman" w:hAnsi="Times New Roman" w:cs="Times New Roman"/>
          <w:sz w:val="24"/>
          <w:szCs w:val="24"/>
        </w:rPr>
        <w:t xml:space="preserve"> О.В.)</w:t>
      </w:r>
      <w:r w:rsidRPr="0028476C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Бурлыкская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СОШ»</w:t>
      </w:r>
      <w:r w:rsidR="000A19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195D">
        <w:rPr>
          <w:rFonts w:ascii="Times New Roman" w:hAnsi="Times New Roman" w:cs="Times New Roman"/>
          <w:sz w:val="24"/>
          <w:szCs w:val="24"/>
        </w:rPr>
        <w:t>Капитаненко</w:t>
      </w:r>
      <w:proofErr w:type="spellEnd"/>
      <w:r w:rsidR="000A195D">
        <w:rPr>
          <w:rFonts w:ascii="Times New Roman" w:hAnsi="Times New Roman" w:cs="Times New Roman"/>
          <w:sz w:val="24"/>
          <w:szCs w:val="24"/>
        </w:rPr>
        <w:t xml:space="preserve"> А.В.) </w:t>
      </w:r>
      <w:r w:rsidRPr="0028476C">
        <w:rPr>
          <w:rFonts w:ascii="Times New Roman" w:hAnsi="Times New Roman" w:cs="Times New Roman"/>
          <w:sz w:val="24"/>
          <w:szCs w:val="24"/>
        </w:rPr>
        <w:t xml:space="preserve"> и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СОШ»</w:t>
      </w:r>
      <w:r w:rsidR="000A195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0A195D">
        <w:rPr>
          <w:rFonts w:ascii="Times New Roman" w:hAnsi="Times New Roman" w:cs="Times New Roman"/>
          <w:sz w:val="24"/>
          <w:szCs w:val="24"/>
        </w:rPr>
        <w:t>Ровко</w:t>
      </w:r>
      <w:proofErr w:type="spellEnd"/>
      <w:r w:rsidR="000A195D">
        <w:rPr>
          <w:rFonts w:ascii="Times New Roman" w:hAnsi="Times New Roman" w:cs="Times New Roman"/>
          <w:sz w:val="24"/>
          <w:szCs w:val="24"/>
        </w:rPr>
        <w:t xml:space="preserve"> Н.М.)</w:t>
      </w:r>
      <w:r w:rsidRPr="0028476C">
        <w:rPr>
          <w:rFonts w:ascii="Times New Roman" w:hAnsi="Times New Roman" w:cs="Times New Roman"/>
          <w:sz w:val="24"/>
          <w:szCs w:val="24"/>
        </w:rPr>
        <w:t>.</w:t>
      </w:r>
    </w:p>
    <w:p w:rsidR="000A195D" w:rsidRPr="0028476C" w:rsidRDefault="000A195D" w:rsidP="000A195D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E0F39" w:rsidRPr="0028476C" w:rsidRDefault="00BE0F39" w:rsidP="00BE0F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 xml:space="preserve">ВКР по математике  в 5-х классах </w:t>
      </w:r>
      <w:proofErr w:type="gramStart"/>
      <w:r w:rsidRPr="0028476C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28476C">
        <w:rPr>
          <w:rFonts w:ascii="Times New Roman" w:hAnsi="Times New Roman" w:cs="Times New Roman"/>
          <w:sz w:val="24"/>
          <w:szCs w:val="24"/>
        </w:rPr>
        <w:t xml:space="preserve"> по текстам ГБУ РЦРО, на выполнение работы отводилось 45 минут. Контрольная работа по  математике  включала в себя 10 заданий. За верное выполнение каждого из заданий выставлялось по 1 баллу. За неверный ответ или его отсутствие обучающийся получал 0 баллов. </w:t>
      </w:r>
    </w:p>
    <w:p w:rsidR="00BE0F39" w:rsidRPr="0028476C" w:rsidRDefault="00BE0F39" w:rsidP="00BE0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мог получить пятиклассник, правильно выполнивший 10 заданий – 10 баллов.</w:t>
      </w:r>
    </w:p>
    <w:p w:rsidR="00BE0F39" w:rsidRPr="0028476C" w:rsidRDefault="00BE0F39" w:rsidP="00BE0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F39" w:rsidRPr="0028476C" w:rsidRDefault="00BE0F39" w:rsidP="00BE0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Проанализируем содержательные результаты выполнения контрольной работы.</w:t>
      </w:r>
    </w:p>
    <w:p w:rsidR="00BE0F39" w:rsidRPr="0028476C" w:rsidRDefault="00BE0F39" w:rsidP="00BE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39" w:rsidRPr="0028476C" w:rsidRDefault="00BE0F39" w:rsidP="00BE0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Таблица 4</w:t>
      </w:r>
    </w:p>
    <w:p w:rsidR="004E61A0" w:rsidRPr="0028476C" w:rsidRDefault="004E61A0" w:rsidP="00BE0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701"/>
        <w:gridCol w:w="1418"/>
        <w:gridCol w:w="1701"/>
        <w:gridCol w:w="1275"/>
        <w:gridCol w:w="1985"/>
      </w:tblGrid>
      <w:tr w:rsidR="004E61A0" w:rsidRPr="0028476C" w:rsidTr="004E61A0">
        <w:trPr>
          <w:trHeight w:val="1252"/>
        </w:trPr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Кол-во учащихся, не справившихся с заданием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%  невыполнения задания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Кол-во учащихся, справившихся с заданием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%  выполнения задания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61A0" w:rsidRPr="0028476C" w:rsidRDefault="004E61A0" w:rsidP="00BE0F3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Умение переводить на математический язык запись многозначного натурального числа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32,71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67,28</w:t>
            </w:r>
          </w:p>
        </w:tc>
        <w:tc>
          <w:tcPr>
            <w:tcW w:w="1985" w:type="dxa"/>
          </w:tcPr>
          <w:p w:rsidR="004E61A0" w:rsidRPr="0028476C" w:rsidRDefault="004E61A0" w:rsidP="00BE0F3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Не знают разрядную таблицу классов натурального числа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многозначные числа (располагать их в порядке возрастания, </w:t>
            </w:r>
            <w:r w:rsidRPr="0028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убывания)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72,83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Не умеют устанавливать закономерность, допустили </w:t>
            </w:r>
            <w:r w:rsidRPr="0028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ошибки.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Умение выражать одни единицы измерения через другие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Не знают шкалу перевода </w:t>
            </w:r>
            <w:proofErr w:type="gram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 в м, кг в г.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сложение </w:t>
            </w:r>
            <w:r w:rsidRPr="0028476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четырехзначных</w:t>
            </w: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91,36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вычитание четырехзначных чисел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88,27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умножение трехзначного числа </w:t>
            </w:r>
            <w:proofErr w:type="gram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75,93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Не знают таблицу умножения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деление четырехзначного числа </w:t>
            </w:r>
            <w:proofErr w:type="gramStart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476C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84,57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Умение находить неизвестный множитель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34,57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65,43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 при делении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движение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</w:t>
            </w:r>
          </w:p>
        </w:tc>
      </w:tr>
      <w:tr w:rsidR="004E61A0" w:rsidRPr="0028476C" w:rsidTr="004E61A0">
        <w:tc>
          <w:tcPr>
            <w:tcW w:w="56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Умение измерять отрезки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43,83</w:t>
            </w:r>
          </w:p>
        </w:tc>
        <w:tc>
          <w:tcPr>
            <w:tcW w:w="1701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4E61A0" w:rsidRPr="0028476C" w:rsidRDefault="004E61A0" w:rsidP="004E61A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56,17</w:t>
            </w:r>
          </w:p>
        </w:tc>
        <w:tc>
          <w:tcPr>
            <w:tcW w:w="1985" w:type="dxa"/>
          </w:tcPr>
          <w:p w:rsidR="004E61A0" w:rsidRPr="0028476C" w:rsidRDefault="004E61A0" w:rsidP="004E61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6C">
              <w:rPr>
                <w:rFonts w:ascii="Times New Roman" w:hAnsi="Times New Roman" w:cs="Times New Roman"/>
                <w:sz w:val="24"/>
                <w:szCs w:val="24"/>
              </w:rPr>
              <w:t>Допускают большую погрешность при измерении отрезков</w:t>
            </w:r>
          </w:p>
        </w:tc>
      </w:tr>
    </w:tbl>
    <w:p w:rsidR="00BE0F39" w:rsidRPr="0028476C" w:rsidRDefault="00BE0F39" w:rsidP="00BE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B69" w:rsidRPr="0028476C" w:rsidRDefault="004E61A0" w:rsidP="004E61A0">
      <w:pPr>
        <w:jc w:val="right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Диаграмма № 4</w:t>
      </w:r>
    </w:p>
    <w:p w:rsidR="004E61A0" w:rsidRPr="0028476C" w:rsidRDefault="004E61A0" w:rsidP="004E61A0">
      <w:pPr>
        <w:jc w:val="right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2A0" w:rsidRPr="00DA7F56" w:rsidRDefault="001A02D1" w:rsidP="00CF52A0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28476C">
        <w:rPr>
          <w:rFonts w:ascii="Times New Roman" w:hAnsi="Times New Roman" w:cs="Times New Roman"/>
          <w:sz w:val="24"/>
          <w:szCs w:val="24"/>
        </w:rPr>
        <w:t>Из представленной таблицы и  диаграммы видно, что обучающиеся лучше справились заданием № 4 (91,36%), № 3 (88,89%), № 5 (88,27%), № 7 (84,57%),№ 6 (75,93%), № 2 (72,83%) и №9(71,6%).</w:t>
      </w:r>
      <w:r w:rsidR="00CF52A0" w:rsidRPr="00CF52A0">
        <w:rPr>
          <w:rFonts w:ascii="Times New Roman" w:hAnsi="Times New Roman"/>
          <w:sz w:val="24"/>
          <w:szCs w:val="24"/>
        </w:rPr>
        <w:t xml:space="preserve"> </w:t>
      </w:r>
      <w:r w:rsidR="00CF52A0">
        <w:rPr>
          <w:rFonts w:ascii="Times New Roman" w:hAnsi="Times New Roman"/>
          <w:sz w:val="24"/>
          <w:szCs w:val="24"/>
        </w:rPr>
        <w:t>П</w:t>
      </w:r>
      <w:r w:rsidR="00CF52A0" w:rsidRPr="00667C8A">
        <w:rPr>
          <w:rFonts w:ascii="Times New Roman" w:hAnsi="Times New Roman"/>
          <w:sz w:val="24"/>
          <w:szCs w:val="24"/>
        </w:rPr>
        <w:t>роблемы</w:t>
      </w:r>
      <w:r w:rsidR="00CF52A0">
        <w:rPr>
          <w:rFonts w:ascii="Times New Roman" w:hAnsi="Times New Roman"/>
          <w:sz w:val="24"/>
          <w:szCs w:val="24"/>
        </w:rPr>
        <w:t xml:space="preserve"> при решении контрольной работы возникли </w:t>
      </w:r>
      <w:r w:rsidR="00CF52A0" w:rsidRPr="00667C8A">
        <w:rPr>
          <w:rFonts w:ascii="Times New Roman" w:hAnsi="Times New Roman"/>
          <w:sz w:val="24"/>
          <w:szCs w:val="24"/>
        </w:rPr>
        <w:t xml:space="preserve"> с ранее изученным материалом: вычислительные навыки, </w:t>
      </w:r>
      <w:r w:rsidR="00AE5112">
        <w:rPr>
          <w:rFonts w:ascii="Times New Roman" w:hAnsi="Times New Roman" w:cs="Times New Roman"/>
          <w:sz w:val="24"/>
          <w:szCs w:val="24"/>
        </w:rPr>
        <w:t>у</w:t>
      </w:r>
      <w:r w:rsidR="00AE5112" w:rsidRPr="0028476C">
        <w:rPr>
          <w:rFonts w:ascii="Times New Roman" w:hAnsi="Times New Roman" w:cs="Times New Roman"/>
          <w:sz w:val="24"/>
          <w:szCs w:val="24"/>
        </w:rPr>
        <w:t>мение переводить на математический язык запись многозначного натурального числа</w:t>
      </w:r>
      <w:r w:rsidR="00CF52A0">
        <w:rPr>
          <w:rFonts w:ascii="Times New Roman" w:hAnsi="Times New Roman"/>
          <w:sz w:val="24"/>
          <w:szCs w:val="24"/>
        </w:rPr>
        <w:t>;</w:t>
      </w:r>
      <w:r w:rsidR="00CF52A0" w:rsidRPr="00B00548">
        <w:rPr>
          <w:rFonts w:ascii="Times New Roman" w:hAnsi="Times New Roman"/>
          <w:sz w:val="24"/>
          <w:szCs w:val="24"/>
        </w:rPr>
        <w:t xml:space="preserve"> </w:t>
      </w:r>
      <w:r w:rsidR="00AE5112">
        <w:rPr>
          <w:rFonts w:ascii="Times New Roman" w:hAnsi="Times New Roman" w:cs="Times New Roman"/>
          <w:sz w:val="24"/>
          <w:szCs w:val="24"/>
        </w:rPr>
        <w:t>у</w:t>
      </w:r>
      <w:r w:rsidR="00AE5112" w:rsidRPr="0028476C">
        <w:rPr>
          <w:rFonts w:ascii="Times New Roman" w:hAnsi="Times New Roman" w:cs="Times New Roman"/>
          <w:sz w:val="24"/>
          <w:szCs w:val="24"/>
        </w:rPr>
        <w:t>мение находить неизвестный множитель</w:t>
      </w:r>
      <w:r w:rsidR="00AE5112">
        <w:rPr>
          <w:rFonts w:ascii="Times New Roman" w:hAnsi="Times New Roman" w:cs="Times New Roman"/>
          <w:sz w:val="24"/>
          <w:szCs w:val="24"/>
        </w:rPr>
        <w:t>; начальные геометрические навыки</w:t>
      </w:r>
      <w:r w:rsidR="00CF52A0">
        <w:rPr>
          <w:rFonts w:ascii="Times New Roman" w:hAnsi="Times New Roman"/>
          <w:sz w:val="24"/>
          <w:szCs w:val="24"/>
        </w:rPr>
        <w:t xml:space="preserve">. </w:t>
      </w:r>
      <w:r w:rsidR="00CF52A0" w:rsidRPr="00DA7F56">
        <w:rPr>
          <w:rFonts w:ascii="Times New Roman" w:hAnsi="Times New Roman"/>
          <w:szCs w:val="24"/>
        </w:rPr>
        <w:t xml:space="preserve">Поэтому </w:t>
      </w:r>
      <w:r w:rsidR="00CF52A0" w:rsidRPr="00DA7F56">
        <w:rPr>
          <w:rFonts w:ascii="Times New Roman" w:hAnsi="Times New Roman"/>
          <w:sz w:val="24"/>
          <w:szCs w:val="26"/>
        </w:rPr>
        <w:t xml:space="preserve">необходимо повышать уровень знания теоретического материала, отрабатывать и совершенствовать навыки решения </w:t>
      </w:r>
      <w:r w:rsidR="00AE5112">
        <w:rPr>
          <w:rFonts w:ascii="Times New Roman" w:hAnsi="Times New Roman"/>
          <w:sz w:val="24"/>
          <w:szCs w:val="26"/>
        </w:rPr>
        <w:t>уравнений, работы с многозначными числами, и работы с геометрическим материалом</w:t>
      </w:r>
      <w:r w:rsidR="00CF52A0" w:rsidRPr="00DA7F56">
        <w:rPr>
          <w:rFonts w:ascii="Times New Roman" w:hAnsi="Times New Roman"/>
          <w:sz w:val="24"/>
          <w:szCs w:val="26"/>
        </w:rPr>
        <w:t xml:space="preserve">. </w:t>
      </w:r>
    </w:p>
    <w:p w:rsidR="001A02D1" w:rsidRPr="0028476C" w:rsidRDefault="001A02D1" w:rsidP="001A02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02D1" w:rsidRPr="0028476C" w:rsidRDefault="001A02D1" w:rsidP="001A0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b/>
          <w:sz w:val="24"/>
          <w:szCs w:val="24"/>
        </w:rPr>
        <w:t xml:space="preserve">Выводы:  </w:t>
      </w:r>
      <w:proofErr w:type="gramStart"/>
      <w:r w:rsidRPr="0028476C">
        <w:rPr>
          <w:rFonts w:ascii="Times New Roman" w:hAnsi="Times New Roman" w:cs="Times New Roman"/>
          <w:sz w:val="24"/>
          <w:szCs w:val="24"/>
        </w:rPr>
        <w:t xml:space="preserve">Результаты  входной контрольной работы по математике говорят о среднем уровне 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A195D">
        <w:rPr>
          <w:rFonts w:ascii="Times New Roman" w:hAnsi="Times New Roman" w:cs="Times New Roman"/>
          <w:sz w:val="24"/>
          <w:szCs w:val="24"/>
        </w:rPr>
        <w:t xml:space="preserve"> </w:t>
      </w:r>
      <w:r w:rsidRPr="0028476C">
        <w:rPr>
          <w:rFonts w:ascii="Times New Roman" w:hAnsi="Times New Roman" w:cs="Times New Roman"/>
          <w:sz w:val="24"/>
          <w:szCs w:val="24"/>
        </w:rPr>
        <w:t xml:space="preserve"> предметных </w:t>
      </w:r>
      <w:r w:rsidR="000A195D">
        <w:rPr>
          <w:rFonts w:ascii="Times New Roman" w:hAnsi="Times New Roman" w:cs="Times New Roman"/>
          <w:sz w:val="24"/>
          <w:szCs w:val="24"/>
        </w:rPr>
        <w:t xml:space="preserve"> </w:t>
      </w:r>
      <w:r w:rsidR="00C92BBC">
        <w:rPr>
          <w:rFonts w:ascii="Times New Roman" w:hAnsi="Times New Roman" w:cs="Times New Roman"/>
          <w:sz w:val="24"/>
          <w:szCs w:val="24"/>
        </w:rPr>
        <w:t xml:space="preserve"> знаний </w:t>
      </w:r>
      <w:r w:rsidRPr="0028476C">
        <w:rPr>
          <w:rFonts w:ascii="Times New Roman" w:hAnsi="Times New Roman" w:cs="Times New Roman"/>
          <w:sz w:val="24"/>
          <w:szCs w:val="24"/>
        </w:rPr>
        <w:t>у обучающихся 5  класса.</w:t>
      </w:r>
      <w:proofErr w:type="gramEnd"/>
      <w:r w:rsidRPr="0028476C">
        <w:rPr>
          <w:rFonts w:ascii="Times New Roman" w:hAnsi="Times New Roman" w:cs="Times New Roman"/>
          <w:sz w:val="24"/>
          <w:szCs w:val="24"/>
        </w:rPr>
        <w:t xml:space="preserve"> Не все пятиклассники справились с заданиями базового уровня сложности. Анализ ошибок, допущенных </w:t>
      </w:r>
      <w:proofErr w:type="gramStart"/>
      <w:r w:rsidRPr="0028476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476C">
        <w:rPr>
          <w:rFonts w:ascii="Times New Roman" w:hAnsi="Times New Roman" w:cs="Times New Roman"/>
          <w:sz w:val="24"/>
          <w:szCs w:val="24"/>
        </w:rPr>
        <w:t xml:space="preserve"> 5-го класса при выполнении входной мониторинговой работы по математике,  показывает, что при организации  процесса обучения математике  следует уделять больше внимания  не только формированию и развитию математических навыков, но и необходимо обучать правильному применению усвоенного материала в практических целях. Кроме того, следует  уделять внимание </w:t>
      </w:r>
      <w:proofErr w:type="gramStart"/>
      <w:r w:rsidRPr="002847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76C">
        <w:rPr>
          <w:rFonts w:ascii="Times New Roman" w:hAnsi="Times New Roman" w:cs="Times New Roman"/>
          <w:sz w:val="24"/>
          <w:szCs w:val="24"/>
        </w:rPr>
        <w:t xml:space="preserve"> на внимательное прочтение формулировки задания.</w:t>
      </w:r>
    </w:p>
    <w:p w:rsidR="001A02D1" w:rsidRPr="0028476C" w:rsidRDefault="001A02D1" w:rsidP="001A0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2D1" w:rsidRPr="0028476C" w:rsidRDefault="001A02D1" w:rsidP="001A0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6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1A02D1" w:rsidRPr="0028476C" w:rsidRDefault="001A02D1" w:rsidP="001A0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BBC" w:rsidRPr="001D4C6E" w:rsidRDefault="001A02D1" w:rsidP="001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BBC">
        <w:rPr>
          <w:rFonts w:ascii="Times New Roman" w:hAnsi="Times New Roman" w:cs="Times New Roman"/>
          <w:sz w:val="24"/>
          <w:szCs w:val="24"/>
        </w:rPr>
        <w:t xml:space="preserve"> </w:t>
      </w:r>
      <w:r w:rsidRPr="001D4C6E">
        <w:rPr>
          <w:rFonts w:ascii="Times New Roman" w:hAnsi="Times New Roman" w:cs="Times New Roman"/>
          <w:sz w:val="24"/>
          <w:szCs w:val="24"/>
          <w:u w:val="single"/>
        </w:rPr>
        <w:t>1.Администраци</w:t>
      </w:r>
      <w:r w:rsidR="00C92BBC" w:rsidRPr="001D4C6E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1D4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2BBC" w:rsidRPr="001D4C6E">
        <w:rPr>
          <w:rFonts w:ascii="Times New Roman" w:hAnsi="Times New Roman" w:cs="Times New Roman"/>
          <w:sz w:val="24"/>
          <w:szCs w:val="24"/>
          <w:u w:val="single"/>
        </w:rPr>
        <w:t>ОО</w:t>
      </w:r>
      <w:r w:rsidRPr="001D4C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02D1" w:rsidRPr="0028476C" w:rsidRDefault="00C92BBC" w:rsidP="001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1.1.Р</w:t>
      </w:r>
      <w:r w:rsidR="001A02D1" w:rsidRPr="0028476C">
        <w:rPr>
          <w:rFonts w:ascii="Times New Roman" w:hAnsi="Times New Roman" w:cs="Times New Roman"/>
          <w:sz w:val="24"/>
          <w:szCs w:val="24"/>
        </w:rPr>
        <w:t>ассмотреть результаты входной мониторинговой работы по математике  на педагогическом совете, школьном  методическом объединении учителей математики (срок до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2D1" w:rsidRPr="0028476C">
        <w:rPr>
          <w:rFonts w:ascii="Times New Roman" w:hAnsi="Times New Roman" w:cs="Times New Roman"/>
          <w:sz w:val="24"/>
          <w:szCs w:val="24"/>
        </w:rPr>
        <w:t xml:space="preserve"> октября 2019 года);</w:t>
      </w:r>
    </w:p>
    <w:p w:rsidR="001A02D1" w:rsidRPr="0028476C" w:rsidRDefault="00C92BBC" w:rsidP="001A02D1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1.2.П</w:t>
      </w:r>
      <w:r w:rsidR="001A02D1" w:rsidRPr="0028476C">
        <w:rPr>
          <w:rFonts w:ascii="Times New Roman" w:hAnsi="Times New Roman" w:cs="Times New Roman"/>
          <w:sz w:val="24"/>
          <w:szCs w:val="24"/>
        </w:rPr>
        <w:t xml:space="preserve">осещать уроки учителей предметников в целях организации эффективной подготовки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1A02D1" w:rsidRPr="0028476C">
        <w:rPr>
          <w:rFonts w:ascii="Times New Roman" w:hAnsi="Times New Roman" w:cs="Times New Roman"/>
          <w:sz w:val="24"/>
          <w:szCs w:val="24"/>
        </w:rPr>
        <w:t>(срок – 2019 – 2020 учебный год);</w:t>
      </w:r>
    </w:p>
    <w:p w:rsidR="00C92BBC" w:rsidRPr="00C92BBC" w:rsidRDefault="00C92BBC" w:rsidP="00C92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</w:t>
      </w:r>
      <w:r w:rsidRPr="00C92BBC">
        <w:rPr>
          <w:rFonts w:ascii="Times New Roman" w:hAnsi="Times New Roman"/>
          <w:sz w:val="24"/>
          <w:szCs w:val="24"/>
        </w:rPr>
        <w:t xml:space="preserve">1.3.Руководителям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76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ООШ»</w:t>
      </w:r>
      <w:r>
        <w:rPr>
          <w:rFonts w:ascii="Times New Roman" w:hAnsi="Times New Roman" w:cs="Times New Roman"/>
          <w:sz w:val="24"/>
          <w:szCs w:val="24"/>
        </w:rPr>
        <w:t xml:space="preserve"> (Волкова А.С.)</w:t>
      </w:r>
      <w:r w:rsidRPr="0028476C">
        <w:rPr>
          <w:rFonts w:ascii="Times New Roman" w:hAnsi="Times New Roman" w:cs="Times New Roman"/>
          <w:sz w:val="24"/>
          <w:szCs w:val="24"/>
        </w:rPr>
        <w:t>, МБОУ «Рождественская ООШ»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</w:t>
      </w:r>
      <w:r w:rsidRPr="0028476C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Бурлыкская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 </w:t>
      </w:r>
      <w:r w:rsidRPr="0028476C">
        <w:rPr>
          <w:rFonts w:ascii="Times New Roman" w:hAnsi="Times New Roman" w:cs="Times New Roman"/>
          <w:sz w:val="24"/>
          <w:szCs w:val="24"/>
        </w:rPr>
        <w:t xml:space="preserve"> и МБОУ «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Н.М.) п</w:t>
      </w:r>
      <w:r w:rsidRPr="006A653E">
        <w:rPr>
          <w:rFonts w:ascii="Times New Roman" w:hAnsi="Times New Roman" w:cs="Times New Roman"/>
          <w:sz w:val="24"/>
          <w:szCs w:val="24"/>
        </w:rPr>
        <w:t>родумать систему уровневой подготовки, соответствующую идеям личностно- ориентированного  обучения</w:t>
      </w:r>
      <w:r>
        <w:rPr>
          <w:rFonts w:ascii="Times New Roman" w:hAnsi="Times New Roman" w:cs="Times New Roman"/>
          <w:sz w:val="24"/>
          <w:szCs w:val="24"/>
        </w:rPr>
        <w:t xml:space="preserve"> и корректировке работы</w:t>
      </w:r>
      <w:r w:rsidR="001D4C6E">
        <w:rPr>
          <w:rFonts w:ascii="Times New Roman" w:hAnsi="Times New Roman" w:cs="Times New Roman"/>
          <w:sz w:val="24"/>
          <w:szCs w:val="24"/>
        </w:rPr>
        <w:t xml:space="preserve"> по подготовке к  мониторингу по предмету  математика</w:t>
      </w:r>
      <w:proofErr w:type="gramStart"/>
      <w:r w:rsidR="001D4C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2BBC" w:rsidRDefault="00C92BBC" w:rsidP="00C92BBC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2. </w:t>
      </w:r>
      <w:r w:rsidRPr="00DE34B1">
        <w:rPr>
          <w:rFonts w:ascii="Times New Roman" w:eastAsia="Times New Roman" w:hAnsi="Times New Roman"/>
          <w:sz w:val="24"/>
          <w:szCs w:val="24"/>
          <w:u w:val="single"/>
        </w:rPr>
        <w:t>Методической службе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92BBC" w:rsidRDefault="00C92BBC" w:rsidP="00C92BB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2.1.Осуществить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обновлением фонда оценочных средств по математике в </w:t>
      </w:r>
      <w:r w:rsidR="001D4C6E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классе у учителей математики;</w:t>
      </w:r>
    </w:p>
    <w:p w:rsidR="00C92BBC" w:rsidRDefault="00C92BBC" w:rsidP="00C92BB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2.2.Провести собеседование с учителями математики, работающими в </w:t>
      </w:r>
      <w:r w:rsidR="001D4C6E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классе по проведенной работе по устранению ошибок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рок- октябрь 2019)  </w:t>
      </w:r>
    </w:p>
    <w:p w:rsidR="00C92BBC" w:rsidRPr="00FD2234" w:rsidRDefault="00C92BBC" w:rsidP="00C92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2.3.П</w:t>
      </w:r>
      <w:r w:rsidRPr="003D6964">
        <w:rPr>
          <w:rFonts w:ascii="Times New Roman" w:hAnsi="Times New Roman"/>
        </w:rPr>
        <w:t>осе</w:t>
      </w:r>
      <w:r>
        <w:rPr>
          <w:rFonts w:ascii="Times New Roman" w:hAnsi="Times New Roman"/>
        </w:rPr>
        <w:t xml:space="preserve">тить  уроки учителей </w:t>
      </w:r>
      <w:r w:rsidR="001D4C6E" w:rsidRPr="0028476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D4C6E" w:rsidRPr="0028476C"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 w:rsidR="001D4C6E" w:rsidRPr="0028476C">
        <w:rPr>
          <w:rFonts w:ascii="Times New Roman" w:hAnsi="Times New Roman" w:cs="Times New Roman"/>
          <w:sz w:val="24"/>
          <w:szCs w:val="24"/>
        </w:rPr>
        <w:t xml:space="preserve"> ООШ»</w:t>
      </w:r>
      <w:r w:rsidR="001D4C6E">
        <w:rPr>
          <w:rFonts w:ascii="Times New Roman" w:hAnsi="Times New Roman" w:cs="Times New Roman"/>
          <w:sz w:val="24"/>
          <w:szCs w:val="24"/>
        </w:rPr>
        <w:t xml:space="preserve"> (Волкова А.С.)</w:t>
      </w:r>
      <w:r w:rsidR="001D4C6E" w:rsidRPr="0028476C">
        <w:rPr>
          <w:rFonts w:ascii="Times New Roman" w:hAnsi="Times New Roman" w:cs="Times New Roman"/>
          <w:sz w:val="24"/>
          <w:szCs w:val="24"/>
        </w:rPr>
        <w:t>, МБОУ «Рождественская ООШ»</w:t>
      </w:r>
      <w:r w:rsidR="001D4C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4C6E">
        <w:rPr>
          <w:rFonts w:ascii="Times New Roman" w:hAnsi="Times New Roman" w:cs="Times New Roman"/>
          <w:sz w:val="24"/>
          <w:szCs w:val="24"/>
        </w:rPr>
        <w:t>Мосиненко</w:t>
      </w:r>
      <w:proofErr w:type="spellEnd"/>
      <w:r w:rsidR="001D4C6E">
        <w:rPr>
          <w:rFonts w:ascii="Times New Roman" w:hAnsi="Times New Roman" w:cs="Times New Roman"/>
          <w:sz w:val="24"/>
          <w:szCs w:val="24"/>
        </w:rPr>
        <w:t xml:space="preserve"> О.В.)</w:t>
      </w:r>
      <w:r w:rsidR="001D4C6E" w:rsidRPr="0028476C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="001D4C6E" w:rsidRPr="0028476C">
        <w:rPr>
          <w:rFonts w:ascii="Times New Roman" w:hAnsi="Times New Roman" w:cs="Times New Roman"/>
          <w:sz w:val="24"/>
          <w:szCs w:val="24"/>
        </w:rPr>
        <w:t>Бурлыкская</w:t>
      </w:r>
      <w:proofErr w:type="spellEnd"/>
      <w:r w:rsidR="001D4C6E" w:rsidRPr="0028476C">
        <w:rPr>
          <w:rFonts w:ascii="Times New Roman" w:hAnsi="Times New Roman" w:cs="Times New Roman"/>
          <w:sz w:val="24"/>
          <w:szCs w:val="24"/>
        </w:rPr>
        <w:t xml:space="preserve"> СОШ»</w:t>
      </w:r>
      <w:r w:rsidR="001D4C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4C6E">
        <w:rPr>
          <w:rFonts w:ascii="Times New Roman" w:hAnsi="Times New Roman" w:cs="Times New Roman"/>
          <w:sz w:val="24"/>
          <w:szCs w:val="24"/>
        </w:rPr>
        <w:t>Капитаненко</w:t>
      </w:r>
      <w:proofErr w:type="spellEnd"/>
      <w:r w:rsidR="001D4C6E">
        <w:rPr>
          <w:rFonts w:ascii="Times New Roman" w:hAnsi="Times New Roman" w:cs="Times New Roman"/>
          <w:sz w:val="24"/>
          <w:szCs w:val="24"/>
        </w:rPr>
        <w:t xml:space="preserve"> А.В.) </w:t>
      </w:r>
      <w:r w:rsidR="001D4C6E" w:rsidRPr="0028476C">
        <w:rPr>
          <w:rFonts w:ascii="Times New Roman" w:hAnsi="Times New Roman" w:cs="Times New Roman"/>
          <w:sz w:val="24"/>
          <w:szCs w:val="24"/>
        </w:rPr>
        <w:t xml:space="preserve"> и МБОУ «</w:t>
      </w:r>
      <w:proofErr w:type="spellStart"/>
      <w:r w:rsidR="001D4C6E" w:rsidRPr="0028476C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="001D4C6E" w:rsidRPr="0028476C">
        <w:rPr>
          <w:rFonts w:ascii="Times New Roman" w:hAnsi="Times New Roman" w:cs="Times New Roman"/>
          <w:sz w:val="24"/>
          <w:szCs w:val="24"/>
        </w:rPr>
        <w:t xml:space="preserve"> СОШ»</w:t>
      </w:r>
      <w:r w:rsidR="001D4C6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D4C6E">
        <w:rPr>
          <w:rFonts w:ascii="Times New Roman" w:hAnsi="Times New Roman" w:cs="Times New Roman"/>
          <w:sz w:val="24"/>
          <w:szCs w:val="24"/>
        </w:rPr>
        <w:t>Ровко</w:t>
      </w:r>
      <w:proofErr w:type="spellEnd"/>
      <w:r w:rsidR="001D4C6E">
        <w:rPr>
          <w:rFonts w:ascii="Times New Roman" w:hAnsi="Times New Roman" w:cs="Times New Roman"/>
          <w:sz w:val="24"/>
          <w:szCs w:val="24"/>
        </w:rPr>
        <w:t xml:space="preserve"> Н.М.)</w:t>
      </w:r>
      <w:r>
        <w:rPr>
          <w:rFonts w:ascii="Times New Roman" w:hAnsi="Times New Roman"/>
        </w:rPr>
        <w:t xml:space="preserve">, обучающиеся </w:t>
      </w:r>
      <w:r w:rsidRPr="003D6964">
        <w:rPr>
          <w:rFonts w:ascii="Times New Roman" w:hAnsi="Times New Roman"/>
        </w:rPr>
        <w:t xml:space="preserve">которых показали низкие результаты, с целью оказания методической помощи при подготовке к </w:t>
      </w:r>
      <w:r>
        <w:rPr>
          <w:rFonts w:ascii="Times New Roman" w:hAnsi="Times New Roman"/>
        </w:rPr>
        <w:t xml:space="preserve"> региональному зачету и ГИА </w:t>
      </w:r>
      <w:r w:rsidRPr="003D69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3D6964">
        <w:rPr>
          <w:rFonts w:ascii="Times New Roman" w:hAnsi="Times New Roman"/>
        </w:rPr>
        <w:t xml:space="preserve">(срок – </w:t>
      </w:r>
      <w:r>
        <w:rPr>
          <w:rFonts w:ascii="Times New Roman" w:hAnsi="Times New Roman"/>
        </w:rPr>
        <w:t>октябрь, ноябрь</w:t>
      </w:r>
      <w:r w:rsidRPr="003D6964">
        <w:rPr>
          <w:rFonts w:ascii="Times New Roman" w:hAnsi="Times New Roman"/>
        </w:rPr>
        <w:t>);</w:t>
      </w:r>
    </w:p>
    <w:p w:rsidR="00C92BBC" w:rsidRPr="001D4C6E" w:rsidRDefault="00C92BBC" w:rsidP="00C92BB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1D4C6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3. Руководителям РМО и ШМО</w:t>
      </w:r>
    </w:p>
    <w:p w:rsidR="00C92BBC" w:rsidRPr="003D6964" w:rsidRDefault="00C92BBC" w:rsidP="00C92BB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3.1.О</w:t>
      </w:r>
      <w:r w:rsidRPr="003D6964">
        <w:rPr>
          <w:rFonts w:ascii="Times New Roman" w:hAnsi="Times New Roman"/>
          <w:sz w:val="24"/>
          <w:szCs w:val="24"/>
          <w:shd w:val="clear" w:color="auto" w:fill="FFFFFF"/>
        </w:rPr>
        <w:t xml:space="preserve">бсудить  результаты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ВКР по математике </w:t>
      </w:r>
      <w:r w:rsidRPr="003D6964">
        <w:rPr>
          <w:rFonts w:ascii="Times New Roman" w:hAnsi="Times New Roman"/>
          <w:sz w:val="24"/>
          <w:szCs w:val="24"/>
          <w:shd w:val="clear" w:color="auto" w:fill="FFFFFF"/>
        </w:rPr>
        <w:t xml:space="preserve">на РМО и ШМО учителей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математики (сентябрь-октябрь   2019)</w:t>
      </w:r>
      <w:r w:rsidRPr="003D696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92BBC" w:rsidRDefault="00C92BBC" w:rsidP="00C92BBC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3.2.И</w:t>
      </w:r>
      <w:r w:rsidRPr="003D6964">
        <w:rPr>
          <w:rFonts w:ascii="Times New Roman" w:hAnsi="Times New Roman"/>
          <w:sz w:val="24"/>
          <w:szCs w:val="24"/>
        </w:rPr>
        <w:t xml:space="preserve">зучать положительный опыт по подготовке к </w:t>
      </w:r>
      <w:r>
        <w:rPr>
          <w:rFonts w:ascii="Times New Roman" w:hAnsi="Times New Roman"/>
          <w:sz w:val="24"/>
          <w:szCs w:val="24"/>
        </w:rPr>
        <w:t>региональному зачету по геометрии и ГИА</w:t>
      </w:r>
      <w:r w:rsidRPr="003D6964">
        <w:rPr>
          <w:rFonts w:ascii="Times New Roman" w:hAnsi="Times New Roman"/>
          <w:sz w:val="24"/>
          <w:szCs w:val="24"/>
        </w:rPr>
        <w:t xml:space="preserve"> учителей </w:t>
      </w: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Буранчинская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ООШ», МБОУ «</w:t>
      </w:r>
      <w:proofErr w:type="spellStart"/>
      <w:r>
        <w:rPr>
          <w:rFonts w:ascii="Times New Roman" w:hAnsi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155501">
        <w:rPr>
          <w:rFonts w:ascii="Times New Roman" w:hAnsi="Times New Roman"/>
          <w:sz w:val="24"/>
          <w:szCs w:val="24"/>
        </w:rPr>
        <w:t xml:space="preserve"> (срок – постоянно).</w:t>
      </w:r>
    </w:p>
    <w:p w:rsidR="001A02D1" w:rsidRPr="0028476C" w:rsidRDefault="001D4C6E" w:rsidP="001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32"/>
          <w:sz w:val="24"/>
          <w:szCs w:val="24"/>
        </w:rPr>
        <w:t>4.</w:t>
      </w:r>
      <w:r w:rsidR="001A02D1" w:rsidRPr="00C92BBC">
        <w:rPr>
          <w:rFonts w:ascii="Times New Roman" w:hAnsi="Times New Roman" w:cs="Times New Roman"/>
          <w:bCs/>
          <w:iCs/>
          <w:kern w:val="32"/>
          <w:sz w:val="24"/>
          <w:szCs w:val="24"/>
        </w:rPr>
        <w:t>К</w:t>
      </w:r>
      <w:r w:rsidR="001A02D1" w:rsidRPr="00C92BBC">
        <w:rPr>
          <w:rFonts w:ascii="Times New Roman" w:hAnsi="Times New Roman" w:cs="Times New Roman"/>
          <w:bCs/>
          <w:kern w:val="32"/>
          <w:sz w:val="24"/>
          <w:szCs w:val="24"/>
        </w:rPr>
        <w:t>лассным  руководителям обучающихся 5 классов</w:t>
      </w:r>
      <w:r w:rsidR="001A02D1" w:rsidRPr="0028476C"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  <w:t>:</w:t>
      </w:r>
      <w:r w:rsidR="001A02D1" w:rsidRPr="0028476C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ознакомить родителей обучающихся с результатами </w:t>
      </w:r>
      <w:r w:rsidR="001A02D1" w:rsidRPr="0028476C">
        <w:rPr>
          <w:rFonts w:ascii="Times New Roman" w:hAnsi="Times New Roman" w:cs="Times New Roman"/>
          <w:sz w:val="24"/>
          <w:szCs w:val="24"/>
        </w:rPr>
        <w:t xml:space="preserve">входной мониторинговой работы </w:t>
      </w:r>
      <w:r w:rsidR="001A02D1" w:rsidRPr="0028476C">
        <w:rPr>
          <w:rFonts w:ascii="Times New Roman" w:hAnsi="Times New Roman" w:cs="Times New Roman"/>
          <w:bCs/>
          <w:kern w:val="32"/>
          <w:sz w:val="24"/>
          <w:szCs w:val="24"/>
        </w:rPr>
        <w:t>по математике  в 5 классе (срок до 4 октября 2019 года).</w:t>
      </w:r>
    </w:p>
    <w:p w:rsidR="001A02D1" w:rsidRPr="0028476C" w:rsidRDefault="001D4C6E" w:rsidP="001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A02D1" w:rsidRPr="0028476C">
        <w:rPr>
          <w:rFonts w:ascii="Times New Roman" w:hAnsi="Times New Roman" w:cs="Times New Roman"/>
          <w:sz w:val="24"/>
          <w:szCs w:val="24"/>
          <w:u w:val="single"/>
        </w:rPr>
        <w:t>. Учителям – предметникам</w:t>
      </w:r>
      <w:r w:rsidR="001A02D1" w:rsidRPr="0028476C">
        <w:rPr>
          <w:rFonts w:ascii="Times New Roman" w:hAnsi="Times New Roman" w:cs="Times New Roman"/>
          <w:sz w:val="24"/>
          <w:szCs w:val="24"/>
        </w:rPr>
        <w:t>:</w:t>
      </w:r>
    </w:p>
    <w:p w:rsidR="001A02D1" w:rsidRPr="0028476C" w:rsidRDefault="001D4C6E" w:rsidP="001D4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</w:t>
      </w:r>
      <w:r w:rsidR="001A02D1" w:rsidRPr="0028476C">
        <w:rPr>
          <w:rFonts w:ascii="Times New Roman" w:hAnsi="Times New Roman" w:cs="Times New Roman"/>
          <w:sz w:val="24"/>
          <w:szCs w:val="24"/>
        </w:rPr>
        <w:t>роводить целенаправленную работу по формированию вычислительных умений и навыков обучающихся (срок – постоянно);</w:t>
      </w:r>
    </w:p>
    <w:p w:rsidR="001A02D1" w:rsidRPr="0028476C" w:rsidRDefault="001D4C6E" w:rsidP="001D4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5.2.С</w:t>
      </w:r>
      <w:r w:rsidR="001A02D1" w:rsidRPr="0028476C">
        <w:rPr>
          <w:rFonts w:ascii="Times New Roman" w:hAnsi="Times New Roman" w:cs="Times New Roman"/>
          <w:sz w:val="24"/>
          <w:szCs w:val="24"/>
        </w:rPr>
        <w:t>корректировать индивидуальные образовательные маршруты обучающихся группы «риска»,  организовать и систематически осуществлять индивидуальный и дифференцированный подход к данным обучающимся в процессе ликвидации пробелов в знаниях по тематическим разделам, в которых допущены типичные ошибки     (срок – постоянно);</w:t>
      </w:r>
    </w:p>
    <w:p w:rsidR="001A02D1" w:rsidRPr="0028476C" w:rsidRDefault="001D4C6E" w:rsidP="001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5.3.Д</w:t>
      </w:r>
      <w:r w:rsidR="001A02D1" w:rsidRPr="0028476C">
        <w:rPr>
          <w:rFonts w:ascii="Times New Roman" w:hAnsi="Times New Roman" w:cs="Times New Roman"/>
          <w:sz w:val="24"/>
          <w:szCs w:val="24"/>
        </w:rPr>
        <w:t>ля успешной подготовки обучающихся к итоговой контрольной работе  в 5 классе скорректировать план дальнейшей работы с учётом полученных результатов входной мониторинговой работы по математике. Продолжить работу над повторением  (отработку) следующих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76C">
        <w:rPr>
          <w:rFonts w:ascii="Times New Roman" w:hAnsi="Times New Roman" w:cs="Times New Roman"/>
          <w:sz w:val="24"/>
          <w:szCs w:val="24"/>
        </w:rPr>
        <w:t xml:space="preserve">(срок – 2019-2020 </w:t>
      </w:r>
      <w:proofErr w:type="spellStart"/>
      <w:r w:rsidRPr="0028476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8476C">
        <w:rPr>
          <w:rFonts w:ascii="Times New Roman" w:hAnsi="Times New Roman" w:cs="Times New Roman"/>
          <w:sz w:val="24"/>
          <w:szCs w:val="24"/>
        </w:rPr>
        <w:t>.)</w:t>
      </w:r>
      <w:r w:rsidR="001A02D1" w:rsidRPr="0028476C">
        <w:rPr>
          <w:rFonts w:ascii="Times New Roman" w:hAnsi="Times New Roman" w:cs="Times New Roman"/>
          <w:sz w:val="24"/>
          <w:szCs w:val="24"/>
        </w:rPr>
        <w:t>:</w:t>
      </w:r>
    </w:p>
    <w:p w:rsidR="001A02D1" w:rsidRPr="0028476C" w:rsidRDefault="001A02D1" w:rsidP="001A02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Сложение</w:t>
      </w:r>
      <w:r w:rsidR="00AE5112">
        <w:rPr>
          <w:rFonts w:ascii="Times New Roman" w:hAnsi="Times New Roman" w:cs="Times New Roman"/>
          <w:sz w:val="24"/>
          <w:szCs w:val="24"/>
        </w:rPr>
        <w:t xml:space="preserve"> и вычитание многозначных чисел;</w:t>
      </w:r>
    </w:p>
    <w:p w:rsidR="001A02D1" w:rsidRPr="0028476C" w:rsidRDefault="001A02D1" w:rsidP="001A02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>Умноже</w:t>
      </w:r>
      <w:r w:rsidR="00AE5112">
        <w:rPr>
          <w:rFonts w:ascii="Times New Roman" w:hAnsi="Times New Roman" w:cs="Times New Roman"/>
          <w:sz w:val="24"/>
          <w:szCs w:val="24"/>
        </w:rPr>
        <w:t>ние и деление многозначных чисел;</w:t>
      </w:r>
    </w:p>
    <w:p w:rsidR="001A02D1" w:rsidRPr="0028476C" w:rsidRDefault="001A02D1" w:rsidP="001A02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76C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AE5112">
        <w:rPr>
          <w:rFonts w:ascii="Times New Roman" w:hAnsi="Times New Roman" w:cs="Times New Roman"/>
          <w:sz w:val="24"/>
          <w:szCs w:val="24"/>
        </w:rPr>
        <w:t>натуральных многозначных чисел;</w:t>
      </w:r>
    </w:p>
    <w:p w:rsidR="001A02D1" w:rsidRDefault="00AE5112" w:rsidP="001A02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уравнений:</w:t>
      </w:r>
    </w:p>
    <w:p w:rsidR="00AE5112" w:rsidRPr="0028476C" w:rsidRDefault="00AE5112" w:rsidP="001A02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отрезков заданной длины.</w:t>
      </w:r>
    </w:p>
    <w:p w:rsidR="001A02D1" w:rsidRPr="001D4C6E" w:rsidRDefault="001D4C6E" w:rsidP="001D4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5.4.У</w:t>
      </w:r>
      <w:r w:rsidR="001A02D1" w:rsidRPr="0028476C">
        <w:rPr>
          <w:rFonts w:ascii="Times New Roman" w:hAnsi="Times New Roman" w:cs="Times New Roman"/>
          <w:sz w:val="24"/>
          <w:szCs w:val="24"/>
        </w:rPr>
        <w:t xml:space="preserve">силить </w:t>
      </w:r>
      <w:proofErr w:type="gramStart"/>
      <w:r w:rsidR="001A02D1" w:rsidRPr="002847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02D1" w:rsidRPr="0028476C">
        <w:rPr>
          <w:rFonts w:ascii="Times New Roman" w:hAnsi="Times New Roman" w:cs="Times New Roman"/>
          <w:sz w:val="24"/>
          <w:szCs w:val="24"/>
        </w:rPr>
        <w:t xml:space="preserve"> выполнением домашних заданий (срок – постоянно).</w:t>
      </w:r>
    </w:p>
    <w:p w:rsidR="001A02D1" w:rsidRPr="0028476C" w:rsidRDefault="001A02D1" w:rsidP="001A02D1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24"/>
          <w:szCs w:val="24"/>
        </w:rPr>
      </w:pPr>
    </w:p>
    <w:p w:rsidR="001A02D1" w:rsidRPr="0028476C" w:rsidRDefault="001A02D1" w:rsidP="001A02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2D1" w:rsidRPr="0028476C" w:rsidRDefault="001A02D1" w:rsidP="001A02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4C6E" w:rsidRDefault="001D4C6E" w:rsidP="001D4C6E">
      <w:pPr>
        <w:widowControl w:val="0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РМО                                                                                          Ю.А. </w:t>
      </w:r>
      <w:proofErr w:type="spellStart"/>
      <w:r>
        <w:rPr>
          <w:rFonts w:ascii="Times New Roman" w:hAnsi="Times New Roman"/>
          <w:sz w:val="24"/>
          <w:szCs w:val="24"/>
        </w:rPr>
        <w:t>Дядюн</w:t>
      </w:r>
      <w:proofErr w:type="spellEnd"/>
    </w:p>
    <w:p w:rsidR="001D4C6E" w:rsidRPr="00EC48C7" w:rsidRDefault="001D4C6E" w:rsidP="001D4C6E">
      <w:pPr>
        <w:widowControl w:val="0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МКУ ЦСДОУ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С.А.Мусанова</w:t>
      </w:r>
      <w:proofErr w:type="spellEnd"/>
    </w:p>
    <w:p w:rsidR="001A02D1" w:rsidRPr="004E61A0" w:rsidRDefault="001A02D1" w:rsidP="004E61A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A02D1" w:rsidRPr="004E61A0" w:rsidSect="000A195D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165"/>
    <w:multiLevelType w:val="hybridMultilevel"/>
    <w:tmpl w:val="231E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2057"/>
    <w:rsid w:val="00020EC9"/>
    <w:rsid w:val="000A195D"/>
    <w:rsid w:val="001243B5"/>
    <w:rsid w:val="001A02D1"/>
    <w:rsid w:val="001D4C6E"/>
    <w:rsid w:val="00214B69"/>
    <w:rsid w:val="0028476C"/>
    <w:rsid w:val="0049436E"/>
    <w:rsid w:val="004D6EE6"/>
    <w:rsid w:val="004E61A0"/>
    <w:rsid w:val="00732057"/>
    <w:rsid w:val="00771992"/>
    <w:rsid w:val="00837D8E"/>
    <w:rsid w:val="00972825"/>
    <w:rsid w:val="00973D14"/>
    <w:rsid w:val="00A15225"/>
    <w:rsid w:val="00AE5112"/>
    <w:rsid w:val="00BE0F39"/>
    <w:rsid w:val="00C92BBC"/>
    <w:rsid w:val="00CF4EBD"/>
    <w:rsid w:val="00CF52A0"/>
    <w:rsid w:val="00D86EEA"/>
    <w:rsid w:val="00E94F75"/>
    <w:rsid w:val="00FC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320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2057"/>
    <w:pPr>
      <w:widowControl w:val="0"/>
      <w:shd w:val="clear" w:color="auto" w:fill="FFFFFF"/>
      <w:spacing w:before="180" w:after="60" w:line="240" w:lineRule="atLeast"/>
      <w:jc w:val="center"/>
    </w:pPr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rsid w:val="007320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0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0F39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link w:val="a8"/>
    <w:uiPriority w:val="1"/>
    <w:qFormat/>
    <w:rsid w:val="001A02D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A02D1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rsid w:val="00A15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15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"2"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ВКР, 2018</c:v>
                </c:pt>
                <c:pt idx="1">
                  <c:v>ВКР,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7.8</c:v>
                </c:pt>
                <c:pt idx="1">
                  <c:v>8.64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"4" и "5"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ВКР, 2018</c:v>
                </c:pt>
                <c:pt idx="1">
                  <c:v>ВКР,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78.8</c:v>
                </c:pt>
                <c:pt idx="1">
                  <c:v>72.22</c:v>
                </c:pt>
              </c:numCache>
            </c:numRef>
          </c:val>
        </c:ser>
        <c:dLbls>
          <c:showVal val="1"/>
        </c:dLbls>
        <c:axId val="74427776"/>
        <c:axId val="74839168"/>
      </c:barChart>
      <c:catAx>
        <c:axId val="74427776"/>
        <c:scaling>
          <c:orientation val="minMax"/>
        </c:scaling>
        <c:axPos val="b"/>
        <c:tickLblPos val="nextTo"/>
        <c:crossAx val="74839168"/>
        <c:crosses val="autoZero"/>
        <c:auto val="1"/>
        <c:lblAlgn val="ctr"/>
        <c:lblOffset val="100"/>
      </c:catAx>
      <c:valAx>
        <c:axId val="74839168"/>
        <c:scaling>
          <c:orientation val="minMax"/>
        </c:scaling>
        <c:axPos val="l"/>
        <c:majorGridlines/>
        <c:numFmt formatCode="General" sourceLinked="1"/>
        <c:tickLblPos val="nextTo"/>
        <c:crossAx val="744277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" 4 и 5"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"4и5"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Лист1!$A$2:$A$12</c:f>
              <c:strCache>
                <c:ptCount val="11"/>
                <c:pt idx="0">
                  <c:v>Белогорская ООШ</c:v>
                </c:pt>
                <c:pt idx="1">
                  <c:v>Буранчинская ООШ</c:v>
                </c:pt>
                <c:pt idx="2">
                  <c:v>Гирьяльская ООШ</c:v>
                </c:pt>
                <c:pt idx="3">
                  <c:v>Донская ООШ</c:v>
                </c:pt>
                <c:pt idx="4">
                  <c:v>Междуреченская ООШ</c:v>
                </c:pt>
                <c:pt idx="5">
                  <c:v>Беляевская СОШ 5а</c:v>
                </c:pt>
                <c:pt idx="6">
                  <c:v>Буртинская СОШ</c:v>
                </c:pt>
                <c:pt idx="7">
                  <c:v>Беляевская СОШ 5в</c:v>
                </c:pt>
                <c:pt idx="8">
                  <c:v>Жанаталапская ООШ</c:v>
                </c:pt>
                <c:pt idx="9">
                  <c:v>Крючковская СОШ</c:v>
                </c:pt>
                <c:pt idx="10">
                  <c:v>Ключевская ООШ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92</c:v>
                </c:pt>
                <c:pt idx="6">
                  <c:v>87.5</c:v>
                </c:pt>
                <c:pt idx="7">
                  <c:v>85.7</c:v>
                </c:pt>
                <c:pt idx="8">
                  <c:v>83.3</c:v>
                </c:pt>
                <c:pt idx="9">
                  <c:v>80</c:v>
                </c:pt>
                <c:pt idx="10">
                  <c:v>79</c:v>
                </c:pt>
              </c:numCache>
            </c:numRef>
          </c:val>
        </c:ser>
        <c:dLbls>
          <c:showVal val="1"/>
        </c:dLbls>
        <c:axId val="74916992"/>
        <c:axId val="74918528"/>
      </c:barChart>
      <c:catAx>
        <c:axId val="74916992"/>
        <c:scaling>
          <c:orientation val="minMax"/>
        </c:scaling>
        <c:axPos val="b"/>
        <c:tickLblPos val="nextTo"/>
        <c:crossAx val="74918528"/>
        <c:crosses val="autoZero"/>
        <c:auto val="1"/>
        <c:lblAlgn val="ctr"/>
        <c:lblOffset val="100"/>
      </c:catAx>
      <c:valAx>
        <c:axId val="74918528"/>
        <c:scaling>
          <c:orientation val="minMax"/>
        </c:scaling>
        <c:axPos val="l"/>
        <c:majorGridlines/>
        <c:numFmt formatCode="General" sourceLinked="1"/>
        <c:tickLblPos val="nextTo"/>
        <c:crossAx val="74916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"2"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Алабайтальская ООШ</c:v>
                </c:pt>
                <c:pt idx="1">
                  <c:v>Днепровская СОШ</c:v>
                </c:pt>
                <c:pt idx="2">
                  <c:v>Рождественская ООШ</c:v>
                </c:pt>
                <c:pt idx="3">
                  <c:v>Карагачская СОШ</c:v>
                </c:pt>
                <c:pt idx="4">
                  <c:v>Бурлыкская СОШ</c:v>
                </c:pt>
                <c:pt idx="5">
                  <c:v>Беляевская СОШ 5б класс</c:v>
                </c:pt>
                <c:pt idx="6">
                  <c:v>Крючковская СОШ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40</c:v>
                </c:pt>
                <c:pt idx="2">
                  <c:v>33.300000000000004</c:v>
                </c:pt>
                <c:pt idx="3">
                  <c:v>28.57</c:v>
                </c:pt>
                <c:pt idx="4">
                  <c:v>20</c:v>
                </c:pt>
                <c:pt idx="5">
                  <c:v>12.5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axId val="76270208"/>
        <c:axId val="76255616"/>
      </c:barChart>
      <c:catAx>
        <c:axId val="76270208"/>
        <c:scaling>
          <c:orientation val="minMax"/>
        </c:scaling>
        <c:axPos val="b"/>
        <c:tickLblPos val="nextTo"/>
        <c:crossAx val="76255616"/>
        <c:crosses val="autoZero"/>
        <c:auto val="1"/>
        <c:lblAlgn val="ctr"/>
        <c:lblOffset val="100"/>
      </c:catAx>
      <c:valAx>
        <c:axId val="76255616"/>
        <c:scaling>
          <c:orientation val="minMax"/>
        </c:scaling>
        <c:axPos val="l"/>
        <c:majorGridlines/>
        <c:numFmt formatCode="General" sourceLinked="1"/>
        <c:tickLblPos val="nextTo"/>
        <c:crossAx val="76270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невыполнения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  <c:pt idx="9">
                  <c:v>№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32.71</c:v>
                </c:pt>
                <c:pt idx="1">
                  <c:v>27.16</c:v>
                </c:pt>
                <c:pt idx="2">
                  <c:v>11.11</c:v>
                </c:pt>
                <c:pt idx="3">
                  <c:v>8.64</c:v>
                </c:pt>
                <c:pt idx="4">
                  <c:v>11.73</c:v>
                </c:pt>
                <c:pt idx="5">
                  <c:v>24.07</c:v>
                </c:pt>
                <c:pt idx="6">
                  <c:v>15.43</c:v>
                </c:pt>
                <c:pt idx="7">
                  <c:v>34.57</c:v>
                </c:pt>
                <c:pt idx="8">
                  <c:v>28.4</c:v>
                </c:pt>
                <c:pt idx="9">
                  <c:v>43.83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  <c:pt idx="9">
                  <c:v>№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67.28</c:v>
                </c:pt>
                <c:pt idx="1">
                  <c:v>72.83</c:v>
                </c:pt>
                <c:pt idx="2">
                  <c:v>88.89</c:v>
                </c:pt>
                <c:pt idx="3">
                  <c:v>91.36</c:v>
                </c:pt>
                <c:pt idx="4">
                  <c:v>88.27</c:v>
                </c:pt>
                <c:pt idx="5">
                  <c:v>75.930000000000007</c:v>
                </c:pt>
                <c:pt idx="6">
                  <c:v>84.57</c:v>
                </c:pt>
                <c:pt idx="7">
                  <c:v>65.430000000000007</c:v>
                </c:pt>
                <c:pt idx="8">
                  <c:v>71.599999999999994</c:v>
                </c:pt>
                <c:pt idx="9">
                  <c:v>56.17</c:v>
                </c:pt>
              </c:numCache>
            </c:numRef>
          </c:val>
        </c:ser>
        <c:dLbls>
          <c:showVal val="1"/>
        </c:dLbls>
        <c:axId val="76868224"/>
        <c:axId val="82579840"/>
      </c:barChart>
      <c:catAx>
        <c:axId val="76868224"/>
        <c:scaling>
          <c:orientation val="minMax"/>
        </c:scaling>
        <c:axPos val="b"/>
        <c:tickLblPos val="nextTo"/>
        <c:crossAx val="82579840"/>
        <c:crosses val="autoZero"/>
        <c:auto val="1"/>
        <c:lblAlgn val="ctr"/>
        <c:lblOffset val="100"/>
      </c:catAx>
      <c:valAx>
        <c:axId val="82579840"/>
        <c:scaling>
          <c:orientation val="minMax"/>
        </c:scaling>
        <c:axPos val="l"/>
        <c:majorGridlines/>
        <c:numFmt formatCode="General" sourceLinked="1"/>
        <c:tickLblPos val="nextTo"/>
        <c:crossAx val="76868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metodist 1</cp:lastModifiedBy>
  <cp:revision>5</cp:revision>
  <dcterms:created xsi:type="dcterms:W3CDTF">2019-09-30T15:22:00Z</dcterms:created>
  <dcterms:modified xsi:type="dcterms:W3CDTF">2019-10-02T12:26:00Z</dcterms:modified>
</cp:coreProperties>
</file>