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B" w:rsidRPr="00032719" w:rsidRDefault="00643780" w:rsidP="00032719">
      <w:pPr>
        <w:spacing w:after="0"/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032719">
        <w:rPr>
          <w:rFonts w:ascii="Times New Roman" w:eastAsia="Tinos" w:hAnsi="Times New Roman" w:cs="Times New Roman"/>
          <w:sz w:val="28"/>
          <w:szCs w:val="28"/>
        </w:rPr>
        <w:t>Министерство образования Оренбургской области информирует, что приказом Министерства просвещения Российской Федерации от 04.03.2025 № 171  внесены</w:t>
      </w:r>
      <w:r w:rsidRPr="00032719">
        <w:rPr>
          <w:rFonts w:ascii="Times New Roman" w:eastAsia="Tinos" w:hAnsi="Times New Roman" w:cs="Times New Roman"/>
          <w:sz w:val="28"/>
          <w:szCs w:val="28"/>
        </w:rPr>
        <w:t xml:space="preserve"> изменения в Порядок приема на </w:t>
      </w:r>
      <w:proofErr w:type="gramStart"/>
      <w:r w:rsidRPr="00032719">
        <w:rPr>
          <w:rFonts w:ascii="Times New Roman" w:eastAsia="Tinos" w:hAnsi="Times New Roman" w:cs="Times New Roman"/>
          <w:sz w:val="28"/>
          <w:szCs w:val="28"/>
        </w:rPr>
        <w:t>обучение по</w:t>
      </w:r>
      <w:proofErr w:type="gramEnd"/>
      <w:r w:rsidRPr="00032719">
        <w:rPr>
          <w:rFonts w:ascii="Times New Roman" w:eastAsia="Tinos" w:hAnsi="Times New Roman" w:cs="Times New Roman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 (далее – Порядок приема).</w:t>
      </w:r>
    </w:p>
    <w:p w:rsidR="00681D3B" w:rsidRPr="00032719" w:rsidRDefault="00643780" w:rsidP="00032719">
      <w:pPr>
        <w:spacing w:after="0"/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bookmarkStart w:id="0" w:name="_GoBack"/>
      <w:r w:rsidRPr="00032719">
        <w:rPr>
          <w:rFonts w:ascii="Times New Roman" w:eastAsia="Tinos" w:hAnsi="Times New Roman" w:cs="Times New Roman"/>
          <w:sz w:val="28"/>
          <w:szCs w:val="28"/>
        </w:rPr>
        <w:t xml:space="preserve">Основные изменения в Порядке приема </w:t>
      </w:r>
      <w:bookmarkEnd w:id="0"/>
      <w:r w:rsidRPr="00032719">
        <w:rPr>
          <w:rFonts w:ascii="Times New Roman" w:eastAsia="Tinos" w:hAnsi="Times New Roman" w:cs="Times New Roman"/>
          <w:sz w:val="28"/>
          <w:szCs w:val="28"/>
        </w:rPr>
        <w:t xml:space="preserve">(в ред. Приказа </w:t>
      </w:r>
      <w:proofErr w:type="spellStart"/>
      <w:r w:rsidRPr="00032719">
        <w:rPr>
          <w:rFonts w:ascii="Times New Roman" w:eastAsia="Tinos" w:hAnsi="Times New Roman" w:cs="Times New Roman"/>
          <w:sz w:val="28"/>
          <w:szCs w:val="28"/>
        </w:rPr>
        <w:t>Минпросвещения</w:t>
      </w:r>
      <w:proofErr w:type="spellEnd"/>
      <w:r w:rsidRPr="00032719">
        <w:rPr>
          <w:rFonts w:ascii="Times New Roman" w:eastAsia="Tinos" w:hAnsi="Times New Roman" w:cs="Times New Roman"/>
          <w:sz w:val="28"/>
          <w:szCs w:val="28"/>
        </w:rPr>
        <w:t xml:space="preserve"> от 04.03.2025 № 171):</w:t>
      </w:r>
    </w:p>
    <w:p w:rsidR="00681D3B" w:rsidRPr="00032719" w:rsidRDefault="00643780" w:rsidP="00032719">
      <w:pPr>
        <w:spacing w:after="0"/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032719">
        <w:rPr>
          <w:rFonts w:ascii="Times New Roman" w:eastAsia="Tinos" w:hAnsi="Times New Roman" w:cs="Times New Roman"/>
          <w:sz w:val="28"/>
          <w:szCs w:val="28"/>
        </w:rPr>
        <w:t>1. 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</w:t>
      </w:r>
      <w:r w:rsidRPr="00032719">
        <w:rPr>
          <w:rFonts w:ascii="Times New Roman" w:eastAsia="Tinos" w:hAnsi="Times New Roman" w:cs="Times New Roman"/>
          <w:sz w:val="28"/>
          <w:szCs w:val="28"/>
        </w:rPr>
        <w:t>анства, или поступающий, являющийся иностранным гражданином или лицом без гражданства: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подтверждающих законность нахождения ребен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  <w:proofErr w:type="gramEnd"/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подтверждающих прохождение государственной дактилоскопической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  <w:vertAlign w:val="superscript"/>
        </w:rPr>
        <w:t> 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;</w:t>
      </w:r>
      <w:proofErr w:type="gramEnd"/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подтверждающих изучение русского языка ребенком, являющимся иностранным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уд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 установленный федеральным за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lastRenderedPageBreak/>
        <w:t>копии документов, подтверждающих присвоение родителю (родителям) (законному (законным) представител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медицинское заключение об отсу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ающих осуществление родителем (законным представителем) трудовой деятельности (при наличии).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b/>
          <w:bCs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b/>
          <w:bCs/>
          <w:color w:val="22272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32719">
        <w:rPr>
          <w:rFonts w:ascii="Times New Roman" w:eastAsia="PT Serif" w:hAnsi="Times New Roman" w:cs="Times New Roman"/>
          <w:b/>
          <w:bCs/>
          <w:color w:val="22272F"/>
          <w:sz w:val="28"/>
          <w:szCs w:val="28"/>
          <w:vertAlign w:val="superscript"/>
        </w:rPr>
        <w:t> </w:t>
      </w:r>
      <w:r w:rsidRPr="00032719">
        <w:rPr>
          <w:rFonts w:ascii="Times New Roman" w:eastAsia="PT Serif" w:hAnsi="Times New Roman" w:cs="Times New Roman"/>
          <w:b/>
          <w:bCs/>
          <w:color w:val="22272F"/>
          <w:sz w:val="28"/>
          <w:szCs w:val="28"/>
        </w:rPr>
        <w:t> переводом на русский язык.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Если родители ребенка-иностранца 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 членами административно-технического персонала аппарато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в военного </w:t>
      </w:r>
      <w:proofErr w:type="spell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атташата</w:t>
      </w:r>
      <w:proofErr w:type="spellEnd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, торговых представительств или членами их семей, то они должны </w:t>
      </w: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предоставить следующие документы</w:t>
      </w:r>
      <w:proofErr w:type="gramEnd"/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: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копию свидетельства о рождении ребенка;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копию паспорта;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справку о регистрации по месту жительства.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Если ребенок – гражданин Беларуси, то родители предъявляют  на русском языке или с заверенным переводом:</w:t>
      </w:r>
    </w:p>
    <w:p w:rsidR="00681D3B" w:rsidRPr="00032719" w:rsidRDefault="00643780" w:rsidP="00032719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 w:firstLine="425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копии документов, подтверждающих родство заявителя или законность представления прав ребенка;</w:t>
      </w:r>
    </w:p>
    <w:p w:rsidR="00681D3B" w:rsidRPr="00032719" w:rsidRDefault="00643780" w:rsidP="00032719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0" w:firstLine="425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 копии документов, удостоверяющих личность ребенка.</w:t>
      </w:r>
    </w:p>
    <w:p w:rsidR="00681D3B" w:rsidRPr="00032719" w:rsidRDefault="00643780" w:rsidP="00032719">
      <w:pPr>
        <w:spacing w:after="0"/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032719">
        <w:rPr>
          <w:rFonts w:ascii="Times New Roman" w:eastAsia="Tinos" w:hAnsi="Times New Roman" w:cs="Times New Roman"/>
          <w:sz w:val="28"/>
          <w:szCs w:val="28"/>
        </w:rPr>
        <w:t>2. Оп</w:t>
      </w:r>
      <w:r w:rsidRPr="00032719">
        <w:rPr>
          <w:rFonts w:ascii="Times New Roman" w:eastAsia="Tinos" w:hAnsi="Times New Roman" w:cs="Times New Roman"/>
          <w:sz w:val="28"/>
          <w:szCs w:val="28"/>
        </w:rPr>
        <w:t>ределен порядок действия общеобразовательной организации по приему и проверке документов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</w:t>
      </w:r>
      <w:r w:rsidRPr="00032719">
        <w:rPr>
          <w:rFonts w:ascii="Times New Roman" w:eastAsia="Tinos" w:hAnsi="Times New Roman" w:cs="Times New Roman"/>
          <w:sz w:val="28"/>
          <w:szCs w:val="28"/>
        </w:rPr>
        <w:t>е.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В течение 5 рабочих дней общеобразовательная организация проводит проверку  комплектности документов.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В случае представления неполного комплекта документов  общеобразовательная организация возвращает заявление без его рассмотрения.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color w:val="22272F"/>
          <w:sz w:val="28"/>
          <w:szCs w:val="28"/>
        </w:rPr>
      </w:pP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>В случае представлени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t xml:space="preserve">я полного комплекта документов общеобразовательная организация в течение 25 рабочих дней осуществляет 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</w:rPr>
        <w:lastRenderedPageBreak/>
        <w:t xml:space="preserve">проверку достоверности предоставленных документов. Для этого 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общеобразовательная организация обращается к соответствующим государственным информационным с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истемам и (или) в государственные (муниципальные) органы, включая органы внутренних дел, и организации.</w:t>
      </w:r>
    </w:p>
    <w:p w:rsidR="00681D3B" w:rsidRPr="00032719" w:rsidRDefault="00643780" w:rsidP="000327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PT Serif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тирования на знание русского языка, достаточное для освоения образовательных программ начального общего, основного общего и среднего общего</w:t>
      </w:r>
      <w:proofErr w:type="gramEnd"/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 xml:space="preserve"> образования (далее - тестирование).</w:t>
      </w:r>
    </w:p>
    <w:p w:rsidR="00681D3B" w:rsidRPr="00032719" w:rsidRDefault="00643780" w:rsidP="00032719">
      <w:pPr>
        <w:spacing w:after="0"/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Информация о направлении на тестирование ребенка, являющегося иностранным гражда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681D3B" w:rsidRPr="00032719" w:rsidRDefault="00643780" w:rsidP="00032719">
      <w:pPr>
        <w:spacing w:after="0"/>
        <w:ind w:firstLine="10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Информа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</w:t>
      </w:r>
      <w:r w:rsidRPr="00032719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зацией направляется по адресу (почтовый или электронный), указанному в заявлении о приеме на обучение, и в личный кабинет ЕПГУ (при наличии)."</w:t>
      </w:r>
      <w:proofErr w:type="gramEnd"/>
    </w:p>
    <w:sectPr w:rsidR="00681D3B" w:rsidRPr="000327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80" w:rsidRDefault="00643780">
      <w:pPr>
        <w:spacing w:after="0" w:line="240" w:lineRule="auto"/>
      </w:pPr>
      <w:r>
        <w:separator/>
      </w:r>
    </w:p>
  </w:endnote>
  <w:endnote w:type="continuationSeparator" w:id="0">
    <w:p w:rsidR="00643780" w:rsidRDefault="0064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80" w:rsidRDefault="00643780">
      <w:pPr>
        <w:spacing w:after="0" w:line="240" w:lineRule="auto"/>
      </w:pPr>
      <w:r>
        <w:separator/>
      </w:r>
    </w:p>
  </w:footnote>
  <w:footnote w:type="continuationSeparator" w:id="0">
    <w:p w:rsidR="00643780" w:rsidRDefault="0064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51D"/>
    <w:multiLevelType w:val="hybridMultilevel"/>
    <w:tmpl w:val="B3D6A820"/>
    <w:lvl w:ilvl="0" w:tplc="7486AB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3242D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F8CB9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A249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B9CAF0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A8A0B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AD6B5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BACD4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444F1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341A0344"/>
    <w:multiLevelType w:val="hybridMultilevel"/>
    <w:tmpl w:val="0C8EE150"/>
    <w:lvl w:ilvl="0" w:tplc="6C0C7F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4476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BCAB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3633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C8B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FC1C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A881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C6AD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906F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3B"/>
    <w:rsid w:val="00032719"/>
    <w:rsid w:val="00643780"/>
    <w:rsid w:val="006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111</cp:lastModifiedBy>
  <cp:revision>4</cp:revision>
  <dcterms:created xsi:type="dcterms:W3CDTF">2025-03-21T09:28:00Z</dcterms:created>
  <dcterms:modified xsi:type="dcterms:W3CDTF">2025-03-21T09:29:00Z</dcterms:modified>
</cp:coreProperties>
</file>